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B4A" w:rsidRDefault="00824B4A" w:rsidP="00174951">
      <w:pPr>
        <w:spacing w:after="0"/>
        <w:rPr>
          <w:b/>
        </w:rPr>
      </w:pPr>
    </w:p>
    <w:p w:rsidR="001C0FBF" w:rsidRPr="005B0099" w:rsidRDefault="000E623E" w:rsidP="00C17E54">
      <w:pPr>
        <w:spacing w:after="0" w:line="240" w:lineRule="auto"/>
        <w:ind w:firstLine="360"/>
        <w:jc w:val="right"/>
        <w:rPr>
          <w:lang w:val="en-US"/>
        </w:rPr>
      </w:pPr>
      <w:r w:rsidRPr="00B8706F">
        <w:rPr>
          <w:lang/>
        </w:rPr>
        <w:t>Appendix No. 5</w:t>
      </w:r>
    </w:p>
    <w:p w:rsidR="00174951" w:rsidRPr="005B0099" w:rsidRDefault="000E623E">
      <w:pPr>
        <w:spacing w:after="0" w:line="240" w:lineRule="auto"/>
        <w:ind w:firstLine="360"/>
        <w:jc w:val="right"/>
        <w:rPr>
          <w:lang w:val="en-US"/>
        </w:rPr>
      </w:pPr>
      <w:r w:rsidRPr="0060389B">
        <w:rPr>
          <w:lang/>
        </w:rPr>
        <w:t xml:space="preserve">to the default decision </w:t>
      </w:r>
    </w:p>
    <w:p w:rsidR="001C0FBF" w:rsidRPr="005B0099" w:rsidRDefault="000E623E" w:rsidP="00174951">
      <w:pPr>
        <w:spacing w:after="0" w:line="240" w:lineRule="auto"/>
        <w:ind w:firstLine="360"/>
        <w:jc w:val="right"/>
        <w:rPr>
          <w:lang w:val="en-US"/>
        </w:rPr>
      </w:pPr>
      <w:r w:rsidRPr="0060389B">
        <w:rPr>
          <w:lang/>
        </w:rPr>
        <w:t>of the Management Board of Otbasy Bank JSC</w:t>
      </w:r>
    </w:p>
    <w:p w:rsidR="001C0FBF" w:rsidRPr="00B8706F" w:rsidRDefault="000E623E">
      <w:pPr>
        <w:spacing w:after="0" w:line="240" w:lineRule="auto"/>
        <w:ind w:firstLine="360"/>
        <w:jc w:val="right"/>
        <w:rPr>
          <w:color w:val="000000" w:themeColor="text1"/>
        </w:rPr>
      </w:pPr>
      <w:r w:rsidRPr="00B8706F">
        <w:rPr>
          <w:color w:val="000000" w:themeColor="text1"/>
          <w:lang/>
        </w:rPr>
        <w:t>(Protocol No. 40) dated April 4, 2024</w:t>
      </w:r>
    </w:p>
    <w:p w:rsidR="001C0FBF" w:rsidRPr="00BB2532" w:rsidRDefault="001C0FBF">
      <w:pPr>
        <w:ind w:firstLine="360"/>
        <w:jc w:val="center"/>
      </w:pPr>
    </w:p>
    <w:tbl>
      <w:tblPr>
        <w:tblpPr w:leftFromText="180" w:rightFromText="180" w:vertAnchor="page" w:horzAnchor="margin" w:tblpXSpec="center" w:tblpY="3256"/>
        <w:tblW w:w="10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53"/>
        <w:gridCol w:w="1959"/>
        <w:gridCol w:w="5953"/>
      </w:tblGrid>
      <w:tr w:rsidR="00300FE2" w:rsidRPr="005B0099" w:rsidTr="004837BC">
        <w:trPr>
          <w:trHeight w:val="234"/>
        </w:trPr>
        <w:tc>
          <w:tcPr>
            <w:tcW w:w="2153" w:type="dxa"/>
            <w:vMerge w:val="restart"/>
          </w:tcPr>
          <w:p w:rsidR="001C0FBF" w:rsidRPr="00B8706F" w:rsidRDefault="001C0FBF" w:rsidP="0060140A">
            <w:pPr>
              <w:tabs>
                <w:tab w:val="center" w:pos="4677"/>
                <w:tab w:val="right" w:pos="9355"/>
              </w:tabs>
              <w:spacing w:after="0" w:line="240" w:lineRule="auto"/>
              <w:rPr>
                <w:rFonts w:eastAsia="SimSun"/>
                <w:b/>
                <w:bCs/>
                <w:lang w:val="kk-KZ"/>
              </w:rPr>
            </w:pPr>
          </w:p>
          <w:p w:rsidR="001C0FBF" w:rsidRPr="00B8706F" w:rsidRDefault="000E623E" w:rsidP="0060140A">
            <w:pPr>
              <w:tabs>
                <w:tab w:val="center" w:pos="4677"/>
                <w:tab w:val="right" w:pos="9355"/>
              </w:tabs>
              <w:spacing w:after="0" w:line="240" w:lineRule="auto"/>
              <w:rPr>
                <w:rFonts w:eastAsia="SimSun"/>
                <w:b/>
                <w:bCs/>
                <w:lang w:val="kk-KZ"/>
              </w:rPr>
            </w:pPr>
            <w:r w:rsidRPr="00BB2532">
              <w:rPr>
                <w:noProof/>
              </w:rPr>
              <w:drawing>
                <wp:inline distT="0" distB="0" distL="0" distR="0">
                  <wp:extent cx="1152525" cy="752475"/>
                  <wp:effectExtent l="0" t="0" r="9525" b="9525"/>
                  <wp:docPr id="72" name="Рисунок 7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5146" name="Picture 2" descr="С 23 января стартует прием заявок на использование пенсионных денег -  новости Kapital.kz"/>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152525" cy="752475"/>
                          </a:xfrm>
                          <a:prstGeom prst="rect">
                            <a:avLst/>
                          </a:prstGeom>
                          <a:noFill/>
                          <a:ln>
                            <a:noFill/>
                          </a:ln>
                        </pic:spPr>
                      </pic:pic>
                    </a:graphicData>
                  </a:graphic>
                </wp:inline>
              </w:drawing>
            </w:r>
          </w:p>
        </w:tc>
        <w:tc>
          <w:tcPr>
            <w:tcW w:w="1959" w:type="dxa"/>
          </w:tcPr>
          <w:p w:rsidR="001C0FBF" w:rsidRPr="00B8706F" w:rsidRDefault="000E623E" w:rsidP="004F1906">
            <w:pPr>
              <w:tabs>
                <w:tab w:val="center" w:pos="4677"/>
                <w:tab w:val="right" w:pos="9355"/>
              </w:tabs>
              <w:spacing w:after="0" w:line="240" w:lineRule="auto"/>
              <w:rPr>
                <w:rFonts w:eastAsia="SimSun"/>
                <w:b/>
                <w:bCs/>
                <w:lang w:val="kk-KZ"/>
              </w:rPr>
            </w:pPr>
            <w:r w:rsidRPr="0060389B">
              <w:rPr>
                <w:rFonts w:eastAsia="SimSun"/>
                <w:b/>
                <w:bCs/>
                <w:lang/>
              </w:rPr>
              <w:t>Superior internal document</w:t>
            </w:r>
          </w:p>
        </w:tc>
        <w:tc>
          <w:tcPr>
            <w:tcW w:w="5953" w:type="dxa"/>
            <w:vAlign w:val="center"/>
          </w:tcPr>
          <w:p w:rsidR="009F4615" w:rsidRPr="005B0099" w:rsidRDefault="000E623E" w:rsidP="004F1906">
            <w:pPr>
              <w:tabs>
                <w:tab w:val="center" w:pos="4677"/>
                <w:tab w:val="right" w:pos="9355"/>
              </w:tabs>
              <w:spacing w:after="0" w:line="240" w:lineRule="auto"/>
              <w:rPr>
                <w:bCs/>
                <w:lang w:val="en-US"/>
              </w:rPr>
            </w:pPr>
            <w:r w:rsidRPr="005B0099">
              <w:rPr>
                <w:bCs/>
                <w:lang w:val="en-US"/>
              </w:rPr>
              <w:tab/>
            </w:r>
          </w:p>
          <w:p w:rsidR="001C0FBF" w:rsidRPr="00B8706F" w:rsidRDefault="000E623E" w:rsidP="004F1906">
            <w:pPr>
              <w:tabs>
                <w:tab w:val="center" w:pos="4677"/>
                <w:tab w:val="right" w:pos="9355"/>
              </w:tabs>
              <w:spacing w:after="0" w:line="240" w:lineRule="auto"/>
              <w:rPr>
                <w:rFonts w:eastAsia="SimSun"/>
                <w:bCs/>
                <w:lang w:val="kk-KZ"/>
              </w:rPr>
            </w:pPr>
            <w:r w:rsidRPr="009F4615">
              <w:rPr>
                <w:bCs/>
                <w:lang/>
              </w:rPr>
              <w:t>Code of Business Ethics of Otbasy Bank JSC</w:t>
            </w:r>
          </w:p>
        </w:tc>
      </w:tr>
      <w:tr w:rsidR="00300FE2" w:rsidRPr="005B0099" w:rsidTr="004837BC">
        <w:trPr>
          <w:trHeight w:val="61"/>
        </w:trPr>
        <w:tc>
          <w:tcPr>
            <w:tcW w:w="2153" w:type="dxa"/>
            <w:vMerge/>
          </w:tcPr>
          <w:p w:rsidR="001C0FBF" w:rsidRPr="00B8706F" w:rsidRDefault="001C0FBF" w:rsidP="00286910">
            <w:pPr>
              <w:tabs>
                <w:tab w:val="center" w:pos="4677"/>
                <w:tab w:val="right" w:pos="9355"/>
              </w:tabs>
              <w:spacing w:after="0" w:line="240" w:lineRule="auto"/>
              <w:rPr>
                <w:rFonts w:eastAsia="SimSun"/>
                <w:b/>
                <w:bCs/>
                <w:lang w:val="kk-KZ"/>
              </w:rPr>
            </w:pPr>
          </w:p>
        </w:tc>
        <w:tc>
          <w:tcPr>
            <w:tcW w:w="1959" w:type="dxa"/>
            <w:vAlign w:val="center"/>
          </w:tcPr>
          <w:p w:rsidR="001C0FBF" w:rsidRPr="00B8706F" w:rsidRDefault="000E623E" w:rsidP="00286910">
            <w:pPr>
              <w:tabs>
                <w:tab w:val="center" w:pos="4677"/>
                <w:tab w:val="right" w:pos="9355"/>
              </w:tabs>
              <w:spacing w:after="0" w:line="240" w:lineRule="auto"/>
              <w:rPr>
                <w:rFonts w:eastAsia="SimSun"/>
                <w:b/>
                <w:bCs/>
                <w:lang w:val="kk-KZ"/>
              </w:rPr>
            </w:pPr>
            <w:r w:rsidRPr="00B8706F">
              <w:rPr>
                <w:rFonts w:eastAsia="SimSun"/>
                <w:b/>
                <w:bCs/>
                <w:lang/>
              </w:rPr>
              <w:t>Owner of internal document</w:t>
            </w:r>
          </w:p>
        </w:tc>
        <w:tc>
          <w:tcPr>
            <w:tcW w:w="5953" w:type="dxa"/>
            <w:vAlign w:val="center"/>
          </w:tcPr>
          <w:p w:rsidR="001C0FBF" w:rsidRPr="005B0099" w:rsidRDefault="000E623E" w:rsidP="00286910">
            <w:pPr>
              <w:pStyle w:val="aff4"/>
              <w:tabs>
                <w:tab w:val="left" w:pos="851"/>
              </w:tabs>
              <w:rPr>
                <w:rFonts w:eastAsia="SimSun"/>
                <w:bCs/>
                <w:lang w:val="en-US"/>
              </w:rPr>
            </w:pPr>
            <w:r w:rsidRPr="00B8706F">
              <w:rPr>
                <w:bCs/>
                <w:sz w:val="24"/>
                <w:szCs w:val="24"/>
                <w:lang/>
              </w:rPr>
              <w:t xml:space="preserve">Department of Human Resources and Organizational Operations </w:t>
            </w:r>
          </w:p>
        </w:tc>
      </w:tr>
      <w:tr w:rsidR="00300FE2" w:rsidRPr="005B0099" w:rsidTr="004837BC">
        <w:trPr>
          <w:trHeight w:val="886"/>
        </w:trPr>
        <w:tc>
          <w:tcPr>
            <w:tcW w:w="2153" w:type="dxa"/>
            <w:vMerge/>
          </w:tcPr>
          <w:p w:rsidR="001C0FBF" w:rsidRPr="00B8706F" w:rsidRDefault="001C0FBF" w:rsidP="00286910">
            <w:pPr>
              <w:tabs>
                <w:tab w:val="center" w:pos="4677"/>
                <w:tab w:val="right" w:pos="9355"/>
              </w:tabs>
              <w:spacing w:after="0" w:line="240" w:lineRule="auto"/>
              <w:rPr>
                <w:rFonts w:eastAsia="SimSun"/>
                <w:b/>
                <w:bCs/>
                <w:lang w:val="kk-KZ"/>
              </w:rPr>
            </w:pPr>
          </w:p>
        </w:tc>
        <w:tc>
          <w:tcPr>
            <w:tcW w:w="1959" w:type="dxa"/>
            <w:vAlign w:val="center"/>
          </w:tcPr>
          <w:p w:rsidR="001C0FBF" w:rsidRPr="00B8706F" w:rsidRDefault="000E623E" w:rsidP="00286910">
            <w:pPr>
              <w:tabs>
                <w:tab w:val="center" w:pos="4677"/>
                <w:tab w:val="right" w:pos="9355"/>
              </w:tabs>
              <w:spacing w:after="0" w:line="240" w:lineRule="auto"/>
              <w:rPr>
                <w:rFonts w:eastAsia="SimSun"/>
                <w:b/>
                <w:bCs/>
                <w:lang w:val="kk-KZ"/>
              </w:rPr>
            </w:pPr>
            <w:r w:rsidRPr="00B8706F">
              <w:rPr>
                <w:rFonts w:eastAsia="SimSun"/>
                <w:b/>
                <w:bCs/>
                <w:lang/>
              </w:rPr>
              <w:t>Developed by</w:t>
            </w:r>
          </w:p>
        </w:tc>
        <w:tc>
          <w:tcPr>
            <w:tcW w:w="5953" w:type="dxa"/>
            <w:vAlign w:val="center"/>
          </w:tcPr>
          <w:p w:rsidR="001C0FBF" w:rsidRPr="005B0099" w:rsidRDefault="000E623E" w:rsidP="00286910">
            <w:pPr>
              <w:tabs>
                <w:tab w:val="center" w:pos="4677"/>
                <w:tab w:val="right" w:pos="9355"/>
              </w:tabs>
              <w:spacing w:after="0" w:line="240" w:lineRule="auto"/>
              <w:rPr>
                <w:rFonts w:eastAsia="SimSun"/>
                <w:bCs/>
                <w:lang w:val="en-US"/>
              </w:rPr>
            </w:pPr>
            <w:r>
              <w:rPr>
                <w:bCs/>
                <w:lang/>
              </w:rPr>
              <w:t>A.I. Aitkulov – Director of the Department of Human Resources and Organizational Operations</w:t>
            </w:r>
          </w:p>
        </w:tc>
      </w:tr>
      <w:tr w:rsidR="00300FE2" w:rsidRPr="005B0099" w:rsidTr="004837BC">
        <w:trPr>
          <w:trHeight w:val="240"/>
        </w:trPr>
        <w:tc>
          <w:tcPr>
            <w:tcW w:w="2153" w:type="dxa"/>
            <w:vMerge/>
          </w:tcPr>
          <w:p w:rsidR="001C0FBF" w:rsidRPr="005B0099" w:rsidRDefault="001C0FBF" w:rsidP="00286910">
            <w:pPr>
              <w:tabs>
                <w:tab w:val="center" w:pos="4677"/>
                <w:tab w:val="right" w:pos="9355"/>
              </w:tabs>
              <w:spacing w:after="0" w:line="240" w:lineRule="auto"/>
              <w:rPr>
                <w:rFonts w:eastAsia="SimSun"/>
                <w:b/>
                <w:bCs/>
                <w:lang w:val="en-US"/>
              </w:rPr>
            </w:pPr>
          </w:p>
        </w:tc>
        <w:tc>
          <w:tcPr>
            <w:tcW w:w="1959" w:type="dxa"/>
            <w:vAlign w:val="center"/>
          </w:tcPr>
          <w:p w:rsidR="001C0FBF" w:rsidRPr="00B8706F" w:rsidRDefault="000E623E" w:rsidP="00286910">
            <w:pPr>
              <w:tabs>
                <w:tab w:val="center" w:pos="4677"/>
                <w:tab w:val="right" w:pos="9355"/>
              </w:tabs>
              <w:spacing w:after="0" w:line="240" w:lineRule="auto"/>
              <w:rPr>
                <w:rFonts w:eastAsia="SimSun"/>
                <w:b/>
                <w:bCs/>
              </w:rPr>
            </w:pPr>
            <w:r w:rsidRPr="00B8706F">
              <w:rPr>
                <w:rFonts w:eastAsia="SimSun"/>
                <w:b/>
                <w:bCs/>
                <w:lang/>
              </w:rPr>
              <w:t>Approved by</w:t>
            </w:r>
          </w:p>
        </w:tc>
        <w:tc>
          <w:tcPr>
            <w:tcW w:w="5953" w:type="dxa"/>
            <w:vAlign w:val="center"/>
          </w:tcPr>
          <w:p w:rsidR="001C0FBF" w:rsidRPr="005B0099" w:rsidRDefault="000E623E" w:rsidP="0028359E">
            <w:pPr>
              <w:tabs>
                <w:tab w:val="center" w:pos="4677"/>
                <w:tab w:val="right" w:pos="9355"/>
              </w:tabs>
              <w:spacing w:after="0" w:line="240" w:lineRule="auto"/>
              <w:rPr>
                <w:rFonts w:eastAsia="SimSun"/>
                <w:bCs/>
                <w:lang w:val="en-US"/>
              </w:rPr>
            </w:pPr>
            <w:r>
              <w:rPr>
                <w:rFonts w:eastAsia="SimSun"/>
                <w:bCs/>
                <w:lang/>
              </w:rPr>
              <w:t>the decision of the Management Board of Otbasy Bank JSC No. 40 dated April</w:t>
            </w:r>
            <w:r>
              <w:rPr>
                <w:rFonts w:eastAsia="SimSun"/>
                <w:bCs/>
                <w:lang/>
              </w:rPr>
              <w:t xml:space="preserve"> 4, 2024</w:t>
            </w:r>
          </w:p>
        </w:tc>
      </w:tr>
      <w:tr w:rsidR="00300FE2" w:rsidTr="004837BC">
        <w:trPr>
          <w:trHeight w:val="61"/>
        </w:trPr>
        <w:tc>
          <w:tcPr>
            <w:tcW w:w="2153" w:type="dxa"/>
            <w:vMerge/>
          </w:tcPr>
          <w:p w:rsidR="001C0FBF" w:rsidRPr="005B0099" w:rsidRDefault="001C0FBF" w:rsidP="00286910">
            <w:pPr>
              <w:tabs>
                <w:tab w:val="center" w:pos="4677"/>
                <w:tab w:val="right" w:pos="9355"/>
              </w:tabs>
              <w:spacing w:after="0" w:line="240" w:lineRule="auto"/>
              <w:rPr>
                <w:rFonts w:eastAsia="SimSun"/>
                <w:b/>
                <w:bCs/>
                <w:lang w:val="en-US"/>
              </w:rPr>
            </w:pPr>
          </w:p>
        </w:tc>
        <w:tc>
          <w:tcPr>
            <w:tcW w:w="1959" w:type="dxa"/>
            <w:vAlign w:val="center"/>
          </w:tcPr>
          <w:p w:rsidR="001C0FBF" w:rsidRPr="00B8706F" w:rsidRDefault="000E623E" w:rsidP="00286910">
            <w:pPr>
              <w:tabs>
                <w:tab w:val="center" w:pos="4677"/>
                <w:tab w:val="right" w:pos="9355"/>
              </w:tabs>
              <w:spacing w:after="0" w:line="240" w:lineRule="auto"/>
              <w:rPr>
                <w:rFonts w:eastAsia="SimSun"/>
                <w:b/>
                <w:bCs/>
              </w:rPr>
            </w:pPr>
            <w:r w:rsidRPr="00B8706F">
              <w:rPr>
                <w:rFonts w:eastAsia="SimSun"/>
                <w:b/>
                <w:bCs/>
                <w:lang/>
              </w:rPr>
              <w:t>Effective date</w:t>
            </w:r>
          </w:p>
        </w:tc>
        <w:tc>
          <w:tcPr>
            <w:tcW w:w="5953" w:type="dxa"/>
            <w:vAlign w:val="center"/>
          </w:tcPr>
          <w:p w:rsidR="001C0FBF" w:rsidRPr="0028359E" w:rsidRDefault="000E623E" w:rsidP="00286910">
            <w:pPr>
              <w:tabs>
                <w:tab w:val="center" w:pos="4677"/>
                <w:tab w:val="right" w:pos="9355"/>
              </w:tabs>
              <w:spacing w:after="0" w:line="240" w:lineRule="auto"/>
              <w:rPr>
                <w:rFonts w:eastAsia="SimSun"/>
                <w:bCs/>
              </w:rPr>
            </w:pPr>
            <w:r>
              <w:rPr>
                <w:rFonts w:eastAsia="SimSun"/>
                <w:bCs/>
                <w:lang/>
              </w:rPr>
              <w:t>April 04, 2024</w:t>
            </w:r>
          </w:p>
        </w:tc>
      </w:tr>
      <w:tr w:rsidR="00300FE2" w:rsidTr="004837BC">
        <w:trPr>
          <w:trHeight w:val="280"/>
        </w:trPr>
        <w:tc>
          <w:tcPr>
            <w:tcW w:w="2153" w:type="dxa"/>
            <w:vMerge/>
          </w:tcPr>
          <w:p w:rsidR="001C0FBF" w:rsidRPr="00B8706F" w:rsidRDefault="001C0FBF" w:rsidP="00286910">
            <w:pPr>
              <w:tabs>
                <w:tab w:val="center" w:pos="4677"/>
                <w:tab w:val="right" w:pos="9355"/>
              </w:tabs>
              <w:spacing w:after="0" w:line="240" w:lineRule="auto"/>
              <w:rPr>
                <w:rFonts w:eastAsia="SimSun"/>
                <w:b/>
                <w:bCs/>
              </w:rPr>
            </w:pPr>
          </w:p>
        </w:tc>
        <w:tc>
          <w:tcPr>
            <w:tcW w:w="1959" w:type="dxa"/>
            <w:vAlign w:val="center"/>
          </w:tcPr>
          <w:p w:rsidR="001C0FBF" w:rsidRPr="00B8706F" w:rsidRDefault="000E623E" w:rsidP="00286910">
            <w:pPr>
              <w:tabs>
                <w:tab w:val="center" w:pos="4677"/>
                <w:tab w:val="right" w:pos="9355"/>
              </w:tabs>
              <w:spacing w:after="0" w:line="240" w:lineRule="auto"/>
              <w:rPr>
                <w:rFonts w:eastAsia="SimSun"/>
                <w:b/>
                <w:bCs/>
              </w:rPr>
            </w:pPr>
            <w:r w:rsidRPr="00B8706F">
              <w:rPr>
                <w:rFonts w:eastAsia="SimSun"/>
                <w:b/>
                <w:bCs/>
                <w:lang/>
              </w:rPr>
              <w:t>Classification code</w:t>
            </w:r>
          </w:p>
        </w:tc>
        <w:tc>
          <w:tcPr>
            <w:tcW w:w="5953" w:type="dxa"/>
            <w:vAlign w:val="center"/>
          </w:tcPr>
          <w:p w:rsidR="001C0FBF" w:rsidRPr="00B8706F" w:rsidRDefault="001C0FBF" w:rsidP="00286910">
            <w:pPr>
              <w:tabs>
                <w:tab w:val="center" w:pos="4677"/>
                <w:tab w:val="right" w:pos="9355"/>
              </w:tabs>
              <w:spacing w:after="0" w:line="240" w:lineRule="auto"/>
              <w:rPr>
                <w:rFonts w:eastAsia="SimSun"/>
                <w:bCs/>
              </w:rPr>
            </w:pPr>
          </w:p>
        </w:tc>
      </w:tr>
    </w:tbl>
    <w:p w:rsidR="00824B4A" w:rsidRDefault="00824B4A">
      <w:pPr>
        <w:spacing w:after="0"/>
      </w:pPr>
    </w:p>
    <w:p w:rsidR="00824B4A" w:rsidRDefault="00824B4A">
      <w:pPr>
        <w:spacing w:after="0"/>
      </w:pPr>
    </w:p>
    <w:p w:rsidR="0028359E" w:rsidRDefault="0028359E">
      <w:pPr>
        <w:spacing w:after="0"/>
      </w:pPr>
    </w:p>
    <w:p w:rsidR="00824B4A" w:rsidRDefault="000E623E">
      <w:pPr>
        <w:jc w:val="center"/>
        <w:rPr>
          <w:b/>
        </w:rPr>
      </w:pPr>
      <w:r w:rsidRPr="00C242A0">
        <w:rPr>
          <w:b/>
          <w:lang/>
        </w:rPr>
        <w:t>The regulation on Human Rights</w:t>
      </w:r>
    </w:p>
    <w:p w:rsidR="00824B4A" w:rsidRDefault="000E623E">
      <w:pPr>
        <w:jc w:val="center"/>
        <w:rPr>
          <w:b/>
        </w:rPr>
      </w:pPr>
      <w:r>
        <w:rPr>
          <w:b/>
          <w:lang/>
        </w:rPr>
        <w:t>in Otbasy Bank JSC</w:t>
      </w:r>
    </w:p>
    <w:p w:rsidR="00824B4A" w:rsidRDefault="00824B4A"/>
    <w:p w:rsidR="00824B4A" w:rsidRPr="00C242A0" w:rsidRDefault="00824B4A">
      <w:pPr>
        <w:rPr>
          <w:lang w:val="kk-KZ"/>
        </w:rPr>
      </w:pPr>
    </w:p>
    <w:p w:rsidR="00824B4A" w:rsidRDefault="00824B4A"/>
    <w:p w:rsidR="00824B4A" w:rsidRDefault="00824B4A"/>
    <w:p w:rsidR="00824B4A" w:rsidRDefault="00824B4A"/>
    <w:p w:rsidR="00824B4A" w:rsidRDefault="00824B4A"/>
    <w:p w:rsidR="00824B4A" w:rsidRDefault="00824B4A"/>
    <w:p w:rsidR="0028359E" w:rsidRDefault="0028359E"/>
    <w:p w:rsidR="0028359E" w:rsidRDefault="0028359E">
      <w:bookmarkStart w:id="0" w:name="_GoBack"/>
      <w:bookmarkEnd w:id="0"/>
    </w:p>
    <w:p w:rsidR="009F4615" w:rsidRDefault="009F4615">
      <w:pPr>
        <w:jc w:val="center"/>
      </w:pPr>
    </w:p>
    <w:p w:rsidR="00824B4A" w:rsidRDefault="000E623E">
      <w:pPr>
        <w:jc w:val="center"/>
      </w:pPr>
      <w:r>
        <w:rPr>
          <w:lang/>
        </w:rPr>
        <w:t xml:space="preserve">Almaty, 2024 </w:t>
      </w:r>
      <w:r>
        <w:rPr>
          <w:lang/>
        </w:rPr>
        <w:br w:type="page"/>
      </w:r>
    </w:p>
    <w:p w:rsidR="00824B4A" w:rsidRPr="00141B16" w:rsidRDefault="000E623E">
      <w:pPr>
        <w:keepNext/>
        <w:keepLines/>
        <w:pBdr>
          <w:top w:val="nil"/>
          <w:left w:val="nil"/>
          <w:bottom w:val="nil"/>
          <w:right w:val="nil"/>
          <w:between w:val="nil"/>
        </w:pBdr>
        <w:spacing w:before="240" w:after="0"/>
        <w:jc w:val="center"/>
        <w:rPr>
          <w:color w:val="000000"/>
        </w:rPr>
      </w:pPr>
      <w:r w:rsidRPr="00141B16">
        <w:rPr>
          <w:color w:val="000000"/>
          <w:lang/>
        </w:rPr>
        <w:lastRenderedPageBreak/>
        <w:t>Contents</w:t>
      </w:r>
    </w:p>
    <w:sdt>
      <w:sdtPr>
        <w:id w:val="780231935"/>
        <w:docPartObj>
          <w:docPartGallery w:val="Table of Contents"/>
          <w:docPartUnique/>
        </w:docPartObj>
      </w:sdtPr>
      <w:sdtContent>
        <w:p w:rsidR="00B02F1B" w:rsidRPr="00DF7137" w:rsidRDefault="00300FE2">
          <w:pPr>
            <w:pBdr>
              <w:top w:val="nil"/>
              <w:left w:val="nil"/>
              <w:bottom w:val="nil"/>
              <w:right w:val="nil"/>
              <w:between w:val="nil"/>
            </w:pBdr>
            <w:tabs>
              <w:tab w:val="left" w:pos="440"/>
              <w:tab w:val="right" w:pos="9911"/>
            </w:tabs>
            <w:spacing w:after="100"/>
          </w:pPr>
          <w:hyperlink w:anchor="_Глава_1._Общие" w:history="1">
            <w:r w:rsidR="000E623E" w:rsidRPr="00413FE0">
              <w:rPr>
                <w:rStyle w:val="aa"/>
                <w:lang/>
              </w:rPr>
              <w:t>Chapter 1. General provisions</w:t>
            </w:r>
          </w:hyperlink>
          <w:r w:rsidR="000E623E" w:rsidRPr="00DF7137">
            <w:rPr>
              <w:lang/>
            </w:rPr>
            <w:t>............................................................................ 3</w:t>
          </w:r>
        </w:p>
        <w:p w:rsidR="00B02F1B" w:rsidRPr="005B0099" w:rsidRDefault="00300FE2">
          <w:pPr>
            <w:pBdr>
              <w:top w:val="nil"/>
              <w:left w:val="nil"/>
              <w:bottom w:val="nil"/>
              <w:right w:val="nil"/>
              <w:between w:val="nil"/>
            </w:pBdr>
            <w:tabs>
              <w:tab w:val="left" w:pos="440"/>
              <w:tab w:val="right" w:pos="9911"/>
            </w:tabs>
            <w:spacing w:after="100"/>
            <w:rPr>
              <w:lang w:val="en-US"/>
            </w:rPr>
          </w:pPr>
          <w:hyperlink w:anchor="_Глава_2._Основные" w:history="1">
            <w:r w:rsidR="000E623E" w:rsidRPr="00413FE0">
              <w:rPr>
                <w:rStyle w:val="aa"/>
                <w:lang/>
              </w:rPr>
              <w:t>Chapter 2. Basic principles and obligations.................................................... 4</w:t>
            </w:r>
          </w:hyperlink>
        </w:p>
        <w:p w:rsidR="00B02F1B" w:rsidRPr="005B0099" w:rsidRDefault="00300FE2">
          <w:pPr>
            <w:pBdr>
              <w:top w:val="nil"/>
              <w:left w:val="nil"/>
              <w:bottom w:val="nil"/>
              <w:right w:val="nil"/>
              <w:between w:val="nil"/>
            </w:pBdr>
            <w:tabs>
              <w:tab w:val="left" w:pos="440"/>
              <w:tab w:val="right" w:pos="9911"/>
            </w:tabs>
            <w:spacing w:after="100"/>
            <w:rPr>
              <w:lang w:val="en-US"/>
            </w:rPr>
          </w:pPr>
          <w:hyperlink w:anchor="_Глава_3._Сбор" w:history="1">
            <w:r w:rsidR="000E623E" w:rsidRPr="00413FE0">
              <w:rPr>
                <w:rStyle w:val="aa"/>
                <w:lang/>
              </w:rPr>
              <w:t xml:space="preserve">Chapter 3. </w:t>
            </w:r>
            <w:r w:rsidR="000E623E" w:rsidRPr="00413FE0">
              <w:rPr>
                <w:rStyle w:val="aa"/>
                <w:lang/>
              </w:rPr>
              <w:t>Collection of information and reporting........................................................... 6</w:t>
            </w:r>
          </w:hyperlink>
        </w:p>
        <w:p w:rsidR="00B02F1B" w:rsidRPr="005B0099" w:rsidRDefault="00300FE2">
          <w:pPr>
            <w:pBdr>
              <w:top w:val="nil"/>
              <w:left w:val="nil"/>
              <w:bottom w:val="nil"/>
              <w:right w:val="nil"/>
              <w:between w:val="nil"/>
            </w:pBdr>
            <w:tabs>
              <w:tab w:val="left" w:pos="440"/>
              <w:tab w:val="right" w:pos="9911"/>
            </w:tabs>
            <w:spacing w:after="100"/>
            <w:rPr>
              <w:lang w:val="en-US"/>
            </w:rPr>
          </w:pPr>
          <w:hyperlink w:anchor="_Глава_4._Ответственность" w:history="1">
            <w:r w:rsidR="00B00872">
              <w:rPr>
                <w:rStyle w:val="aa"/>
                <w:lang/>
              </w:rPr>
              <w:t>Chapter 4. Responsibility.............................................................................. 7</w:t>
            </w:r>
          </w:hyperlink>
        </w:p>
        <w:p w:rsidR="00A4709C" w:rsidRPr="005B0099" w:rsidRDefault="00300FE2">
          <w:pPr>
            <w:pBdr>
              <w:top w:val="nil"/>
              <w:left w:val="nil"/>
              <w:bottom w:val="nil"/>
              <w:right w:val="nil"/>
              <w:between w:val="nil"/>
            </w:pBdr>
            <w:tabs>
              <w:tab w:val="left" w:pos="440"/>
              <w:tab w:val="right" w:pos="9911"/>
            </w:tabs>
            <w:spacing w:after="100"/>
            <w:rPr>
              <w:lang w:val="en-US"/>
            </w:rPr>
          </w:pPr>
          <w:hyperlink w:anchor="_Глава_5._Заключительные" w:history="1">
            <w:r w:rsidR="00B02F1B" w:rsidRPr="00413FE0">
              <w:rPr>
                <w:rStyle w:val="aa"/>
                <w:lang/>
              </w:rPr>
              <w:t>Chapter 5. Final provisions.................................................................8</w:t>
            </w:r>
          </w:hyperlink>
        </w:p>
        <w:p w:rsidR="00824B4A" w:rsidRDefault="00300FE2">
          <w:pPr>
            <w:pBdr>
              <w:top w:val="nil"/>
              <w:left w:val="nil"/>
              <w:bottom w:val="nil"/>
              <w:right w:val="nil"/>
              <w:between w:val="nil"/>
            </w:pBdr>
            <w:tabs>
              <w:tab w:val="left" w:pos="440"/>
              <w:tab w:val="right" w:pos="9911"/>
            </w:tabs>
            <w:spacing w:after="100"/>
          </w:pPr>
        </w:p>
      </w:sdtContent>
    </w:sdt>
    <w:p w:rsidR="00824B4A" w:rsidRPr="00DF7137" w:rsidRDefault="00F77FDE" w:rsidP="00286910">
      <w:pPr>
        <w:pStyle w:val="10"/>
        <w:ind w:firstLine="567"/>
        <w:jc w:val="center"/>
        <w:rPr>
          <w:color w:val="000000" w:themeColor="text1"/>
          <w:sz w:val="24"/>
          <w:szCs w:val="24"/>
        </w:rPr>
      </w:pPr>
      <w:bookmarkStart w:id="1" w:name="_heading=h.gjdgxs" w:colFirst="0" w:colLast="0"/>
      <w:bookmarkStart w:id="2" w:name="_Глава_1._Общие"/>
      <w:bookmarkEnd w:id="1"/>
      <w:bookmarkEnd w:id="2"/>
      <w:r w:rsidRPr="00DF7137">
        <w:rPr>
          <w:color w:val="000000" w:themeColor="text1"/>
          <w:sz w:val="24"/>
          <w:szCs w:val="24"/>
          <w:lang/>
        </w:rPr>
        <w:br w:type="page"/>
      </w:r>
      <w:r w:rsidRPr="00DF7137">
        <w:rPr>
          <w:color w:val="000000" w:themeColor="text1"/>
          <w:sz w:val="24"/>
          <w:szCs w:val="24"/>
          <w:lang/>
        </w:rPr>
        <w:lastRenderedPageBreak/>
        <w:t>Chapter 1. General provisions</w:t>
      </w:r>
    </w:p>
    <w:p w:rsidR="00AF25E2" w:rsidRPr="005B0099" w:rsidRDefault="000E623E" w:rsidP="00286910">
      <w:pPr>
        <w:pStyle w:val="a"/>
        <w:ind w:left="0" w:firstLine="709"/>
        <w:rPr>
          <w:lang w:val="en-US"/>
        </w:rPr>
      </w:pPr>
      <w:r w:rsidRPr="00DF7137">
        <w:rPr>
          <w:lang/>
        </w:rPr>
        <w:t>This Regulation on Human Rights in Otbasy Bank JSC (hereinafter referred to as the "Regulati</w:t>
      </w:r>
      <w:r w:rsidRPr="00DF7137">
        <w:rPr>
          <w:lang/>
        </w:rPr>
        <w:t>on") regulates the activities of Otbasy Bank JSC (hereinafter referred to as the "Bank") in the field of ensuring equal rights, labor protection, freedom of association, and defines the basic minimum requirements for identifying, preventing and tracking po</w:t>
      </w:r>
      <w:r w:rsidRPr="00DF7137">
        <w:rPr>
          <w:lang/>
        </w:rPr>
        <w:t>tential human rights violations. Respect for human rights is an urgent task within the framework of sustainable development which is regulated by the legislation of the Republic of Kazakhstan and international law.</w:t>
      </w:r>
    </w:p>
    <w:p w:rsidR="00AF25E2" w:rsidRPr="005B0099" w:rsidRDefault="000E623E" w:rsidP="00625B77">
      <w:pPr>
        <w:pStyle w:val="a"/>
        <w:numPr>
          <w:ilvl w:val="0"/>
          <w:numId w:val="0"/>
        </w:numPr>
        <w:spacing w:before="0"/>
        <w:ind w:right="57" w:firstLine="709"/>
        <w:rPr>
          <w:color w:val="000000" w:themeColor="text1"/>
          <w:lang w:val="en-US"/>
        </w:rPr>
      </w:pPr>
      <w:r w:rsidRPr="00DF7137">
        <w:rPr>
          <w:color w:val="000000" w:themeColor="text1"/>
          <w:lang/>
        </w:rPr>
        <w:t>The Bank's implementation of this Regulat</w:t>
      </w:r>
      <w:r w:rsidRPr="00DF7137">
        <w:rPr>
          <w:color w:val="000000" w:themeColor="text1"/>
          <w:lang/>
        </w:rPr>
        <w:t xml:space="preserve">ion contributes to the prevention and minimization of human rights violations. </w:t>
      </w:r>
    </w:p>
    <w:p w:rsidR="00824B4A" w:rsidRPr="005B0099" w:rsidRDefault="000E623E" w:rsidP="00625B77">
      <w:pPr>
        <w:pStyle w:val="a"/>
        <w:spacing w:before="0"/>
        <w:ind w:left="0" w:right="57" w:firstLine="709"/>
        <w:rPr>
          <w:color w:val="000000" w:themeColor="text1"/>
          <w:lang w:val="en-US"/>
        </w:rPr>
      </w:pPr>
      <w:r w:rsidRPr="00DF7137">
        <w:rPr>
          <w:color w:val="000000" w:themeColor="text1"/>
          <w:lang/>
        </w:rPr>
        <w:t>The main objectives of this Regulation are the following:</w:t>
      </w:r>
    </w:p>
    <w:p w:rsidR="00824B4A" w:rsidRPr="005B0099" w:rsidRDefault="000E623E" w:rsidP="00625B77">
      <w:pPr>
        <w:numPr>
          <w:ilvl w:val="0"/>
          <w:numId w:val="12"/>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the protection of human rights in all aspects of the Bank's activities;</w:t>
      </w:r>
    </w:p>
    <w:p w:rsidR="00824B4A" w:rsidRPr="005B0099" w:rsidRDefault="000E623E" w:rsidP="00625B77">
      <w:pPr>
        <w:numPr>
          <w:ilvl w:val="0"/>
          <w:numId w:val="12"/>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creation of a framework for the implementation</w:t>
      </w:r>
      <w:r w:rsidRPr="00DF7137">
        <w:rPr>
          <w:color w:val="000000" w:themeColor="text1"/>
          <w:lang/>
        </w:rPr>
        <w:t xml:space="preserve"> of the Bank's responsibility for human rights;</w:t>
      </w:r>
    </w:p>
    <w:p w:rsidR="00824B4A" w:rsidRPr="005B0099" w:rsidRDefault="000E623E" w:rsidP="00625B77">
      <w:pPr>
        <w:numPr>
          <w:ilvl w:val="0"/>
          <w:numId w:val="12"/>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compliance with international human rights standards and principles;</w:t>
      </w:r>
    </w:p>
    <w:p w:rsidR="00824B4A" w:rsidRPr="00DF7137" w:rsidRDefault="000E623E" w:rsidP="00625B77">
      <w:pPr>
        <w:numPr>
          <w:ilvl w:val="0"/>
          <w:numId w:val="12"/>
        </w:numPr>
        <w:pBdr>
          <w:top w:val="nil"/>
          <w:left w:val="nil"/>
          <w:bottom w:val="nil"/>
          <w:right w:val="nil"/>
          <w:between w:val="nil"/>
        </w:pBdr>
        <w:spacing w:after="120" w:line="240" w:lineRule="auto"/>
        <w:ind w:left="0" w:right="57" w:firstLine="709"/>
        <w:rPr>
          <w:color w:val="000000" w:themeColor="text1"/>
        </w:rPr>
      </w:pPr>
      <w:r w:rsidRPr="00DF7137">
        <w:rPr>
          <w:color w:val="000000" w:themeColor="text1"/>
          <w:lang/>
        </w:rPr>
        <w:t>responding to stakeholders' expectations;</w:t>
      </w:r>
    </w:p>
    <w:p w:rsidR="00824B4A" w:rsidRPr="005B0099" w:rsidRDefault="000E623E" w:rsidP="00625B77">
      <w:pPr>
        <w:numPr>
          <w:ilvl w:val="0"/>
          <w:numId w:val="12"/>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compliance with the principles of Sustainable Development and Environmental, Social, and Corporat</w:t>
      </w:r>
      <w:r w:rsidRPr="00DF7137">
        <w:rPr>
          <w:color w:val="000000" w:themeColor="text1"/>
          <w:lang/>
        </w:rPr>
        <w:t>e Governance (hereinafter – "ESG").</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bookmarkStart w:id="3" w:name="_heading=h.2et92p0" w:colFirst="0" w:colLast="0"/>
      <w:bookmarkEnd w:id="3"/>
      <w:r w:rsidRPr="00DF7137">
        <w:rPr>
          <w:color w:val="000000" w:themeColor="text1"/>
          <w:lang/>
        </w:rPr>
        <w:t xml:space="preserve">3. The following regulatory documents were used in the development of this Regulation: </w:t>
      </w:r>
    </w:p>
    <w:p w:rsidR="00824B4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The Universal Declaration of Human Rights;</w:t>
      </w:r>
    </w:p>
    <w:p w:rsidR="00824B4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The United Nations Guiding Principles on Business and Human Rights;</w:t>
      </w:r>
    </w:p>
    <w:p w:rsidR="00824B4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 xml:space="preserve">Declaration of the </w:t>
      </w:r>
      <w:r w:rsidRPr="00DF7137">
        <w:rPr>
          <w:color w:val="000000" w:themeColor="text1"/>
          <w:lang/>
        </w:rPr>
        <w:t>International Labour Organization on Fundamental Principles and Rights at Work;</w:t>
      </w:r>
    </w:p>
    <w:p w:rsidR="00824B4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The Constitution of the Republic of Kazakhstan;</w:t>
      </w:r>
    </w:p>
    <w:p w:rsidR="00824B4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The United Nations Global Compact;</w:t>
      </w:r>
    </w:p>
    <w:p w:rsidR="00146A3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Human Rights Guidelines of the International Finance Corporation, the international financial</w:t>
      </w:r>
      <w:r w:rsidRPr="00DF7137">
        <w:rPr>
          <w:color w:val="000000" w:themeColor="text1"/>
          <w:lang/>
        </w:rPr>
        <w:t xml:space="preserve"> institution;</w:t>
      </w:r>
    </w:p>
    <w:p w:rsidR="00146A3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Human rights Guidelines of the European Bank for Reconstruction and Development, the international financial institution</w:t>
      </w:r>
    </w:p>
    <w:p w:rsidR="00146A3A"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Human rights Guidelines of the Asian Development Bank, the international financial institution;</w:t>
      </w:r>
    </w:p>
    <w:p w:rsidR="009151E0"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The Bank's Code of Busine</w:t>
      </w:r>
      <w:r w:rsidRPr="00DF7137">
        <w:rPr>
          <w:color w:val="000000" w:themeColor="text1"/>
          <w:lang/>
        </w:rPr>
        <w:t>ss Ethics;</w:t>
      </w:r>
    </w:p>
    <w:p w:rsidR="00B375C6" w:rsidRPr="005B0099" w:rsidRDefault="000E623E" w:rsidP="00625B77">
      <w:pPr>
        <w:numPr>
          <w:ilvl w:val="0"/>
          <w:numId w:val="10"/>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ILO Convention No.138 on the Minimum Age for Employment</w:t>
      </w:r>
    </w:p>
    <w:p w:rsidR="00824B4A" w:rsidRPr="005B0099" w:rsidRDefault="000E623E" w:rsidP="00625B77">
      <w:pPr>
        <w:pStyle w:val="a"/>
        <w:numPr>
          <w:ilvl w:val="0"/>
          <w:numId w:val="18"/>
        </w:numPr>
        <w:spacing w:before="0"/>
        <w:ind w:left="0" w:right="57" w:firstLine="709"/>
        <w:rPr>
          <w:color w:val="000000" w:themeColor="text1"/>
          <w:lang w:val="en-US"/>
        </w:rPr>
      </w:pPr>
      <w:r w:rsidRPr="00DF7137">
        <w:rPr>
          <w:color w:val="000000" w:themeColor="text1"/>
          <w:lang/>
        </w:rPr>
        <w:t xml:space="preserve">The following definitions and abbreviations are used in the Regulation: </w:t>
      </w:r>
      <w:bookmarkStart w:id="4" w:name="_heading=h.1t3h5sf" w:colFirst="0" w:colLast="0"/>
      <w:bookmarkStart w:id="5" w:name="_heading=h.3znysh7" w:colFirst="0" w:colLast="0"/>
      <w:bookmarkEnd w:id="4"/>
      <w:bookmarkEnd w:id="5"/>
    </w:p>
    <w:p w:rsidR="00274C56"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 xml:space="preserve">discrimination is any distinction, exclusion or preference based on race, skin color, gender, religion, political beliefs, national </w:t>
      </w:r>
      <w:r w:rsidRPr="00DF7137">
        <w:rPr>
          <w:color w:val="000000" w:themeColor="text1"/>
          <w:lang/>
        </w:rPr>
        <w:br/>
        <w:t>origin or social affiliation that leads to the destruction or violation of equal opportunities or equal treatment in the fi</w:t>
      </w:r>
      <w:r w:rsidRPr="00DF7137">
        <w:rPr>
          <w:color w:val="000000" w:themeColor="text1"/>
          <w:lang/>
        </w:rPr>
        <w:t>eld of occupation;</w:t>
      </w:r>
    </w:p>
    <w:p w:rsidR="006E698A"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stakeholder is any person (or group of persons) who may have an impact on the Bank's activities or be under such influence. This is the person whose human rights are affected by the operations, services of the Bank, by virtue of the stan</w:t>
      </w:r>
      <w:r w:rsidRPr="00DF7137">
        <w:rPr>
          <w:color w:val="000000" w:themeColor="text1"/>
          <w:lang/>
        </w:rPr>
        <w:t xml:space="preserve">dards of the legislation of the </w:t>
      </w:r>
      <w:r w:rsidRPr="00DF7137">
        <w:rPr>
          <w:color w:val="000000" w:themeColor="text1"/>
          <w:lang/>
        </w:rPr>
        <w:lastRenderedPageBreak/>
        <w:t>Republic of Kazakhstan, contracts and agreements (Bank customers, Bank employees, business partners, shareholders, suppliers, authorities, insurance companies, associations, non-governmental organizations, and society at lar</w:t>
      </w:r>
      <w:r w:rsidRPr="00DF7137">
        <w:rPr>
          <w:color w:val="000000" w:themeColor="text1"/>
          <w:lang/>
        </w:rPr>
        <w:t>ge);</w:t>
      </w:r>
    </w:p>
    <w:p w:rsidR="00E55F18"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 xml:space="preserve">inclusiveness is the creation of conditions where different socio-cultural groups of people and each individual are valued, accepted and respected for their unique skills, experience and development prospects; as well as in terms of which, the people </w:t>
      </w:r>
      <w:r w:rsidRPr="00DF7137">
        <w:rPr>
          <w:color w:val="000000" w:themeColor="text1"/>
          <w:lang/>
        </w:rPr>
        <w:t>are given equal opportunities to participate in obtaining the success by the Bank;</w:t>
      </w:r>
    </w:p>
    <w:p w:rsidR="00544C77"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Diversity is the empowerment of people based on respect and recognition of the value of differences between them by age, gender, ethnicity, religion, disability, sexual orie</w:t>
      </w:r>
      <w:r w:rsidRPr="00DF7137">
        <w:rPr>
          <w:color w:val="000000" w:themeColor="text1"/>
          <w:lang/>
        </w:rPr>
        <w:t>ntation, education, nationality, abilities, social origin and other characteristics;</w:t>
      </w:r>
    </w:p>
    <w:p w:rsidR="00544C77"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 xml:space="preserve">adverse impact on human rights is a situation when a certain action deprives a person of the opportunity to exercise their human rights, or restricts such an opportunity; </w:t>
      </w:r>
    </w:p>
    <w:p w:rsidR="00544C77"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Human rights are the inalienable rights of all persons, determined by their belonging to the whole of human individuals. Human rights are based on the recognition of the inherent dignity of a person, as well as the freedom and equality of people;</w:t>
      </w:r>
    </w:p>
    <w:p w:rsidR="006E698A"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forced l</w:t>
      </w:r>
      <w:r w:rsidRPr="00DF7137">
        <w:rPr>
          <w:color w:val="000000" w:themeColor="text1"/>
          <w:lang/>
        </w:rPr>
        <w:t xml:space="preserve">abor is the execution of work under threat of any kind of punishment (violent influence); </w:t>
      </w:r>
    </w:p>
    <w:p w:rsidR="006E698A"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RK is the Republic of Kazakhstan.</w:t>
      </w:r>
    </w:p>
    <w:p w:rsidR="00824B4A"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snapToGrid w:val="0"/>
          <w:color w:val="000000" w:themeColor="text1"/>
          <w:lang/>
        </w:rPr>
        <w:t xml:space="preserve"> senior management includes the head and members of the management body, the head and members of the executive body, other heads of</w:t>
      </w:r>
      <w:r w:rsidRPr="00DF7137">
        <w:rPr>
          <w:snapToGrid w:val="0"/>
          <w:color w:val="000000" w:themeColor="text1"/>
          <w:lang/>
        </w:rPr>
        <w:t xml:space="preserve"> the bank who coordinate and (or) control the activities of the structural divisions of the bank and have the right to sign documents on the basis of which banking transactions are conducted, chief accountant, and deputy chief accountant;  </w:t>
      </w:r>
    </w:p>
    <w:p w:rsidR="00824B4A" w:rsidRPr="005B0099" w:rsidRDefault="000E623E" w:rsidP="00625B77">
      <w:pPr>
        <w:numPr>
          <w:ilvl w:val="0"/>
          <w:numId w:val="4"/>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ESG (Environmen</w:t>
      </w:r>
      <w:r w:rsidRPr="00DF7137">
        <w:rPr>
          <w:color w:val="000000" w:themeColor="text1"/>
          <w:lang/>
        </w:rPr>
        <w:t>t, Social and Governance) is the principles of sustainable development based on environmental protection, creation of favorable social conditions, fair treatment of employees and customers and proper corporate governance. Thanks to these three principles t</w:t>
      </w:r>
      <w:r w:rsidRPr="00DF7137">
        <w:rPr>
          <w:color w:val="000000" w:themeColor="text1"/>
          <w:lang/>
        </w:rPr>
        <w:t xml:space="preserve">he Bank ensures </w:t>
      </w:r>
      <w:hyperlink r:id="rId11" w:history="1">
        <w:r w:rsidRPr="00DF7137">
          <w:rPr>
            <w:color w:val="000000" w:themeColor="text1"/>
            <w:lang/>
          </w:rPr>
          <w:t>the sustainable development</w:t>
        </w:r>
      </w:hyperlink>
      <w:r w:rsidRPr="00DF7137">
        <w:rPr>
          <w:color w:val="000000" w:themeColor="text1"/>
          <w:lang/>
        </w:rPr>
        <w:t xml:space="preserve"> management.</w:t>
      </w:r>
    </w:p>
    <w:p w:rsidR="005D4FE1"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bookmarkStart w:id="6" w:name="_heading=h.2s8eyo1" w:colFirst="0" w:colLast="0"/>
      <w:bookmarkEnd w:id="6"/>
      <w:r w:rsidRPr="00DF7137">
        <w:rPr>
          <w:color w:val="000000" w:themeColor="text1"/>
          <w:lang/>
        </w:rPr>
        <w:t xml:space="preserve">Other definitions and abbreviations in this </w:t>
      </w:r>
      <w:r w:rsidRPr="00DF7137">
        <w:rPr>
          <w:color w:val="000000" w:themeColor="text1"/>
          <w:lang/>
        </w:rPr>
        <w:t>Regulation are used in the meaning defined in the legislation of the Republic of Kazakhstan and other internal documents of the Bank.</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bookmarkStart w:id="7" w:name="_heading=h.3rdcrjn" w:colFirst="0" w:colLast="0"/>
      <w:bookmarkEnd w:id="7"/>
      <w:r w:rsidRPr="00DF7137">
        <w:rPr>
          <w:color w:val="000000" w:themeColor="text1"/>
          <w:lang/>
        </w:rPr>
        <w:t>5. All the principles set out in this Regulation must be observed by senior management and all employees of the Bank.</w:t>
      </w:r>
    </w:p>
    <w:p w:rsidR="00824B4A" w:rsidRPr="00DF7137" w:rsidRDefault="000E623E" w:rsidP="00286910">
      <w:pPr>
        <w:pStyle w:val="10"/>
        <w:spacing w:before="0" w:after="120" w:line="360" w:lineRule="auto"/>
        <w:ind w:right="57" w:firstLine="567"/>
        <w:jc w:val="center"/>
        <w:rPr>
          <w:color w:val="000000" w:themeColor="text1"/>
          <w:sz w:val="24"/>
          <w:szCs w:val="24"/>
        </w:rPr>
      </w:pPr>
      <w:bookmarkStart w:id="8" w:name="_heading=h.26in1rg" w:colFirst="0" w:colLast="0"/>
      <w:bookmarkStart w:id="9" w:name="_Глава_2._Основные"/>
      <w:bookmarkEnd w:id="8"/>
      <w:bookmarkEnd w:id="9"/>
      <w:r w:rsidRPr="00DF7137">
        <w:rPr>
          <w:color w:val="000000" w:themeColor="text1"/>
          <w:sz w:val="24"/>
          <w:szCs w:val="24"/>
          <w:lang/>
        </w:rPr>
        <w:t>Chapter 2. Basic principles and obligations</w:t>
      </w:r>
    </w:p>
    <w:p w:rsidR="00824B4A" w:rsidRPr="005B0099" w:rsidRDefault="000E623E" w:rsidP="00625B77">
      <w:pPr>
        <w:pStyle w:val="a"/>
        <w:numPr>
          <w:ilvl w:val="0"/>
          <w:numId w:val="19"/>
        </w:numPr>
        <w:pBdr>
          <w:top w:val="nil"/>
          <w:left w:val="nil"/>
          <w:bottom w:val="nil"/>
          <w:right w:val="nil"/>
          <w:between w:val="nil"/>
        </w:pBdr>
        <w:spacing w:before="0"/>
        <w:ind w:left="0" w:right="57" w:firstLine="709"/>
        <w:rPr>
          <w:color w:val="000000" w:themeColor="text1"/>
          <w:lang w:val="en-US"/>
        </w:rPr>
      </w:pPr>
      <w:r w:rsidRPr="00DF7137">
        <w:rPr>
          <w:color w:val="000000" w:themeColor="text1"/>
          <w:lang/>
        </w:rPr>
        <w:t>Basic principles of respect for human rights:</w:t>
      </w:r>
    </w:p>
    <w:p w:rsidR="00824B4A" w:rsidRPr="00DF7137" w:rsidRDefault="000E623E" w:rsidP="00625B77">
      <w:pPr>
        <w:numPr>
          <w:ilvl w:val="0"/>
          <w:numId w:val="11"/>
        </w:numPr>
        <w:pBdr>
          <w:top w:val="nil"/>
          <w:left w:val="nil"/>
          <w:bottom w:val="nil"/>
          <w:right w:val="nil"/>
          <w:between w:val="nil"/>
        </w:pBdr>
        <w:spacing w:after="120" w:line="240" w:lineRule="auto"/>
        <w:ind w:left="0" w:right="57" w:firstLine="709"/>
        <w:rPr>
          <w:color w:val="000000" w:themeColor="text1"/>
        </w:rPr>
      </w:pPr>
      <w:r w:rsidRPr="00DF7137">
        <w:rPr>
          <w:color w:val="000000" w:themeColor="text1"/>
          <w:lang/>
        </w:rPr>
        <w:t>Respect for human rights.</w:t>
      </w:r>
    </w:p>
    <w:p w:rsidR="00AF635C"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 xml:space="preserve">The Bank ensures fair and respectful treatment of people. </w:t>
      </w:r>
    </w:p>
    <w:p w:rsidR="00817FB2"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 xml:space="preserve">An important factor in ensuring the long-term competitiveness and efficiency of </w:t>
      </w:r>
      <w:r w:rsidRPr="00DF7137">
        <w:rPr>
          <w:color w:val="000000" w:themeColor="text1"/>
          <w:lang/>
        </w:rPr>
        <w:t>the Bank's activities is the guarantee of socio-cultural diversity, equal opportunities and inclusiveness for employees of the Bank.</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The Bank recognizes the risks of adverse effects on human rights, as well as the risks of conflict in all aspects of the Ba</w:t>
      </w:r>
      <w:r w:rsidRPr="00DF7137">
        <w:rPr>
          <w:color w:val="000000" w:themeColor="text1"/>
          <w:lang/>
        </w:rPr>
        <w:t>nk's activities, takes responsibility for the observance of human rights and takes measures to protect them, specifically, prevents the promotion and benefit from any form of human rights violations.</w:t>
      </w:r>
    </w:p>
    <w:p w:rsidR="00824B4A" w:rsidRPr="00DF7137" w:rsidRDefault="000E623E" w:rsidP="00625B77">
      <w:pPr>
        <w:numPr>
          <w:ilvl w:val="0"/>
          <w:numId w:val="11"/>
        </w:numPr>
        <w:pBdr>
          <w:top w:val="nil"/>
          <w:left w:val="nil"/>
          <w:bottom w:val="nil"/>
          <w:right w:val="nil"/>
          <w:between w:val="nil"/>
        </w:pBdr>
        <w:spacing w:after="120" w:line="240" w:lineRule="auto"/>
        <w:ind w:left="0" w:right="57" w:firstLine="709"/>
        <w:rPr>
          <w:color w:val="000000" w:themeColor="text1"/>
        </w:rPr>
      </w:pPr>
      <w:r w:rsidRPr="00DF7137">
        <w:rPr>
          <w:color w:val="000000" w:themeColor="text1"/>
          <w:lang/>
        </w:rPr>
        <w:t>Health and safety.</w:t>
      </w:r>
    </w:p>
    <w:p w:rsidR="00AE38D0"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lastRenderedPageBreak/>
        <w:t>The Bank strives to create the safest</w:t>
      </w:r>
      <w:r w:rsidRPr="00DF7137">
        <w:rPr>
          <w:color w:val="000000" w:themeColor="text1"/>
          <w:lang/>
        </w:rPr>
        <w:t xml:space="preserve"> and most favorable working conditions for all employees of the Bank and its counterparties, and complies with all applicable laws and internal requirements in the field of occupational health and safety. </w:t>
      </w:r>
    </w:p>
    <w:p w:rsidR="008861AF"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The Bank strives to implement the highest standard</w:t>
      </w:r>
      <w:r w:rsidRPr="00DF7137">
        <w:rPr>
          <w:color w:val="000000" w:themeColor="text1"/>
          <w:lang/>
        </w:rPr>
        <w:t>s and procedures in terms of occupational health and safety in order to minimize the health risks;</w:t>
      </w:r>
    </w:p>
    <w:p w:rsidR="008861AF"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3) The environment.</w:t>
      </w:r>
    </w:p>
    <w:p w:rsidR="00724369" w:rsidRPr="005B0099" w:rsidRDefault="000E623E" w:rsidP="00625B77">
      <w:pPr>
        <w:pBdr>
          <w:top w:val="nil"/>
          <w:left w:val="nil"/>
          <w:bottom w:val="nil"/>
          <w:right w:val="nil"/>
          <w:between w:val="nil"/>
        </w:pBdr>
        <w:spacing w:after="120" w:line="240" w:lineRule="auto"/>
        <w:ind w:right="57" w:firstLine="709"/>
        <w:rPr>
          <w:color w:val="000000" w:themeColor="text1"/>
          <w:lang w:val="en-US" w:eastAsia="en-US"/>
        </w:rPr>
      </w:pPr>
      <w:r w:rsidRPr="00DF7137">
        <w:rPr>
          <w:color w:val="000000" w:themeColor="text1"/>
          <w:lang/>
        </w:rPr>
        <w:t>The Bank is focused on protecting the health of citizens and the environment by implementing programs in compliance with environmental st</w:t>
      </w:r>
      <w:r w:rsidRPr="00DF7137">
        <w:rPr>
          <w:color w:val="000000" w:themeColor="text1"/>
          <w:lang/>
        </w:rPr>
        <w:t>andards for housing construction to minimize environmental impact, conducting environmental campaigns and events to increase the level of environmental awareness of the Bank's employees.</w:t>
      </w:r>
    </w:p>
    <w:p w:rsidR="008861AF"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eastAsia="en-US"/>
        </w:rPr>
        <w:t>The Bank strives to apply the best international practices in the fie</w:t>
      </w:r>
      <w:r w:rsidRPr="00DF7137">
        <w:rPr>
          <w:color w:val="000000" w:themeColor="text1"/>
          <w:lang w:eastAsia="en-US"/>
        </w:rPr>
        <w:t>ld of environmental protection and the social impact of its services within the framework of its activities in accordance with the laws of the Republic of Kazakhstan</w:t>
      </w:r>
      <w:r w:rsidRPr="00DF7137">
        <w:rPr>
          <w:color w:val="000000" w:themeColor="text1"/>
          <w:lang w:eastAsia="en-US"/>
        </w:rPr>
        <w:br/>
        <w:t xml:space="preserve"> On Housing construction savings in the Republic of Kazakhstan, On banks and banking activ</w:t>
      </w:r>
      <w:r w:rsidRPr="00DF7137">
        <w:rPr>
          <w:color w:val="000000" w:themeColor="text1"/>
          <w:lang w:eastAsia="en-US"/>
        </w:rPr>
        <w:t xml:space="preserve">ities in the Republic of Kazakhstan, and the Charter of the Bank. </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4) A decent renumeration.</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The Bank strives to provide its employees with decent remuneration that allows them to meet their main needs and the needs of their families in all regions where B</w:t>
      </w:r>
      <w:r w:rsidRPr="00DF7137">
        <w:rPr>
          <w:color w:val="000000" w:themeColor="text1"/>
          <w:lang/>
        </w:rPr>
        <w:t xml:space="preserve">ank operates, as well as other means of social security. </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5) Non-discrimination.</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Equal opportunities and intolerance to discrimination and any kind of oppression are provided at all levels of the Bank's activities. The Bank provides jobs that are free from</w:t>
      </w:r>
      <w:r w:rsidRPr="00DF7137">
        <w:rPr>
          <w:color w:val="000000" w:themeColor="text1"/>
          <w:lang/>
        </w:rPr>
        <w:t xml:space="preserve"> discrimination and oppression based on race, gender, skin color, national or social origin, religion, age, disability, sexual orientation, gender identity, marital status or any other status.</w:t>
      </w:r>
    </w:p>
    <w:p w:rsidR="007715A7" w:rsidRPr="00DF7137" w:rsidRDefault="000E623E" w:rsidP="00625B77">
      <w:pPr>
        <w:spacing w:after="120" w:line="240" w:lineRule="auto"/>
        <w:ind w:right="57" w:firstLine="709"/>
        <w:rPr>
          <w:color w:val="000000" w:themeColor="text1"/>
          <w:lang w:val="kk-KZ"/>
        </w:rPr>
      </w:pPr>
      <w:r w:rsidRPr="00DF7137">
        <w:rPr>
          <w:color w:val="000000" w:themeColor="text1"/>
          <w:lang/>
        </w:rPr>
        <w:t xml:space="preserve">The Bank rails against physical, verbal, visual, sexual and </w:t>
      </w:r>
      <w:r w:rsidRPr="00DF7137">
        <w:rPr>
          <w:color w:val="000000" w:themeColor="text1"/>
          <w:lang/>
        </w:rPr>
        <w:t>psychological violence that leads to the formation of a hostile and unsafe atmosphere in the workplace, undermining and damaging the reputation of an employee of the Bank, humiliation, intimidation and aggression.</w:t>
      </w:r>
    </w:p>
    <w:p w:rsidR="007715A7" w:rsidRPr="005B0099" w:rsidRDefault="000E623E" w:rsidP="00625B77">
      <w:pPr>
        <w:widowControl w:val="0"/>
        <w:autoSpaceDE w:val="0"/>
        <w:autoSpaceDN w:val="0"/>
        <w:adjustRightInd w:val="0"/>
        <w:spacing w:after="120" w:line="240" w:lineRule="auto"/>
        <w:ind w:right="57" w:firstLine="709"/>
        <w:rPr>
          <w:color w:val="000000" w:themeColor="text1"/>
          <w:lang w:val="en-US"/>
        </w:rPr>
      </w:pPr>
      <w:r w:rsidRPr="00DF7137">
        <w:rPr>
          <w:color w:val="000000" w:themeColor="text1"/>
          <w:lang/>
        </w:rPr>
        <w:t>The Bank provides all employees with equal</w:t>
      </w:r>
      <w:r w:rsidRPr="00DF7137">
        <w:rPr>
          <w:color w:val="000000" w:themeColor="text1"/>
          <w:lang/>
        </w:rPr>
        <w:t xml:space="preserve"> opportunities for development, which depend on the results achieved, competence and qualifications. In turn, the Bank expects all employees to be proactive, eager to gain new knowledge on human rights and willing to share this knowledge with colleagues.</w:t>
      </w:r>
    </w:p>
    <w:p w:rsidR="00824B4A" w:rsidRPr="005B0099" w:rsidRDefault="000E623E" w:rsidP="00625B77">
      <w:pPr>
        <w:widowControl w:val="0"/>
        <w:autoSpaceDE w:val="0"/>
        <w:autoSpaceDN w:val="0"/>
        <w:adjustRightInd w:val="0"/>
        <w:spacing w:after="120" w:line="240" w:lineRule="auto"/>
        <w:ind w:right="57" w:firstLine="709"/>
        <w:rPr>
          <w:color w:val="000000" w:themeColor="text1"/>
          <w:lang w:val="en-US"/>
        </w:rPr>
      </w:pPr>
      <w:r>
        <w:rPr>
          <w:color w:val="000000" w:themeColor="text1"/>
          <w:lang/>
        </w:rPr>
        <w:t xml:space="preserve"> </w:t>
      </w:r>
      <w:r>
        <w:rPr>
          <w:color w:val="000000" w:themeColor="text1"/>
          <w:lang/>
        </w:rPr>
        <w:t xml:space="preserve">        6) Freedom of association.</w:t>
      </w:r>
    </w:p>
    <w:p w:rsidR="00B609F2"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The Bank maintains its relations based on transparency and cooperation, and strictly respects the right of employees to freedom of association and collective bargaining.</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7) Forced labor and human trafficking.</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t>The Bank rai</w:t>
      </w:r>
      <w:r w:rsidRPr="00DF7137">
        <w:rPr>
          <w:color w:val="000000" w:themeColor="text1"/>
          <w:lang/>
        </w:rPr>
        <w:t>ls against the use of any form of forced and bonded labor, any form of slavery and human trafficking. The Bank addresses the observance of children's rights and rails against the child labor. The minimum allowable age of employees is established in accorda</w:t>
      </w:r>
      <w:r w:rsidRPr="00DF7137">
        <w:rPr>
          <w:color w:val="000000" w:themeColor="text1"/>
          <w:lang/>
        </w:rPr>
        <w:t>nce with the current labor legislation of the Republic of Kazakhstan.</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8) Interaction with the regions.</w:t>
      </w:r>
    </w:p>
    <w:p w:rsidR="00824B4A" w:rsidRPr="005B0099" w:rsidRDefault="000E623E" w:rsidP="00625B77">
      <w:pPr>
        <w:pBdr>
          <w:top w:val="nil"/>
          <w:left w:val="nil"/>
          <w:bottom w:val="nil"/>
          <w:right w:val="nil"/>
          <w:between w:val="nil"/>
        </w:pBdr>
        <w:spacing w:after="120" w:line="240" w:lineRule="auto"/>
        <w:ind w:right="57" w:firstLine="709"/>
        <w:rPr>
          <w:color w:val="000000" w:themeColor="text1"/>
          <w:lang w:val="en-US"/>
        </w:rPr>
      </w:pPr>
      <w:r w:rsidRPr="00DF7137">
        <w:rPr>
          <w:color w:val="000000" w:themeColor="text1"/>
          <w:lang/>
        </w:rPr>
        <w:t>The close interaction with stakeholders in the regions where the Bank's branches and representative offices are located. The Bank strives to create econo</w:t>
      </w:r>
      <w:r w:rsidRPr="00DF7137">
        <w:rPr>
          <w:color w:val="000000" w:themeColor="text1"/>
          <w:lang/>
        </w:rPr>
        <w:t>mic opportunities and establish friendly relations with local residents in the regions associated with its activities.</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t>9) Identification of the impact on human rights.</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lastRenderedPageBreak/>
        <w:t>The Bank recognizes the need to analyze and identify the impact of its activities on hum</w:t>
      </w:r>
      <w:r w:rsidRPr="00DF7137">
        <w:rPr>
          <w:color w:val="000000" w:themeColor="text1"/>
          <w:lang/>
        </w:rPr>
        <w:t>an rights, including the right to social well-being and equal opportunities in the provision of services.</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t xml:space="preserve">10) Openness to feedback. </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t xml:space="preserve">Creating comprehensive feedback mechanisms that allow all stakeholders to report any issues, problems and violations while </w:t>
      </w:r>
      <w:r w:rsidRPr="00DF7137">
        <w:rPr>
          <w:color w:val="000000" w:themeColor="text1"/>
          <w:lang/>
        </w:rPr>
        <w:t xml:space="preserve">respecting the principles of confidentiality, without fear of bias or harassment. </w:t>
      </w:r>
    </w:p>
    <w:p w:rsidR="00C17E54" w:rsidRPr="005B0099" w:rsidRDefault="000E623E" w:rsidP="00625B77">
      <w:pPr>
        <w:spacing w:after="120" w:line="240" w:lineRule="auto"/>
        <w:ind w:right="57" w:firstLine="709"/>
        <w:rPr>
          <w:color w:val="000000" w:themeColor="text1"/>
          <w:lang w:val="en-US"/>
        </w:rPr>
      </w:pPr>
      <w:r w:rsidRPr="00C17E54">
        <w:rPr>
          <w:color w:val="000000" w:themeColor="text1"/>
          <w:lang/>
        </w:rPr>
        <w:t>The Bank interacts with external stakeholders to form stable and long-term relationships based on mutual trust, transparency of intentions and actions, openness and willingn</w:t>
      </w:r>
      <w:r w:rsidRPr="00C17E54">
        <w:rPr>
          <w:color w:val="000000" w:themeColor="text1"/>
          <w:lang/>
        </w:rPr>
        <w:t>ess to find optimal solutions considering the opinions and expectations of external stakeholders regarding the Bank's activities. In turn, the Bank expects external stakeholders to strive for respect for human rights, engagement and cooperation in achievin</w:t>
      </w:r>
      <w:r w:rsidRPr="00C17E54">
        <w:rPr>
          <w:color w:val="000000" w:themeColor="text1"/>
          <w:lang/>
        </w:rPr>
        <w:t>g sustainable development goals and developing the most optimal solutions for all stakeholder groups on aspects of the Bank's activities. The Bank is open to support joint projects with the stakeholders, as well as to constructive mutually beneficial coope</w:t>
      </w:r>
      <w:r w:rsidRPr="00C17E54">
        <w:rPr>
          <w:color w:val="000000" w:themeColor="text1"/>
          <w:lang/>
        </w:rPr>
        <w:t>ration.</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t xml:space="preserve">11) Awareness. </w:t>
      </w:r>
    </w:p>
    <w:p w:rsidR="00824B4A" w:rsidRPr="005B0099" w:rsidRDefault="000E623E" w:rsidP="00625B77">
      <w:pPr>
        <w:spacing w:after="120" w:line="240" w:lineRule="auto"/>
        <w:ind w:right="57" w:firstLine="709"/>
        <w:rPr>
          <w:color w:val="000000" w:themeColor="text1"/>
          <w:lang w:val="en-US"/>
        </w:rPr>
      </w:pPr>
      <w:r w:rsidRPr="00DF7137">
        <w:rPr>
          <w:color w:val="000000" w:themeColor="text1"/>
          <w:lang/>
        </w:rPr>
        <w:t xml:space="preserve">Raising awareness of the Bank's employees and external stakeholders about the key principles of human rights. </w:t>
      </w:r>
    </w:p>
    <w:p w:rsidR="00824B4A" w:rsidRPr="005B0099" w:rsidRDefault="000E623E" w:rsidP="00625B77">
      <w:pPr>
        <w:spacing w:after="120" w:line="240" w:lineRule="auto"/>
        <w:ind w:right="57" w:firstLine="709"/>
        <w:rPr>
          <w:color w:val="000000" w:themeColor="text1"/>
          <w:lang w:val="en-US"/>
        </w:rPr>
      </w:pPr>
      <w:bookmarkStart w:id="10" w:name="_heading=h.lnxbz9" w:colFirst="0" w:colLast="0"/>
      <w:bookmarkEnd w:id="10"/>
      <w:r w:rsidRPr="00DF7137">
        <w:rPr>
          <w:color w:val="000000" w:themeColor="text1"/>
          <w:lang/>
        </w:rPr>
        <w:t>7. In order to comply with the established principles in the field of human rights, the Bank undertakes the following vol</w:t>
      </w:r>
      <w:r w:rsidRPr="00DF7137">
        <w:rPr>
          <w:color w:val="000000" w:themeColor="text1"/>
          <w:lang/>
        </w:rPr>
        <w:t>untary obligations:</w:t>
      </w:r>
    </w:p>
    <w:p w:rsidR="0011541B" w:rsidRPr="005B0099" w:rsidRDefault="000E623E" w:rsidP="00625B77">
      <w:pPr>
        <w:pStyle w:val="a"/>
        <w:numPr>
          <w:ilvl w:val="0"/>
          <w:numId w:val="31"/>
        </w:numPr>
        <w:spacing w:before="0"/>
        <w:ind w:left="0" w:right="57" w:firstLine="709"/>
        <w:rPr>
          <w:color w:val="000000" w:themeColor="text1"/>
          <w:lang w:val="en-US"/>
        </w:rPr>
      </w:pPr>
      <w:r w:rsidRPr="00DF7137">
        <w:rPr>
          <w:color w:val="000000" w:themeColor="text1"/>
          <w:lang/>
        </w:rPr>
        <w:t xml:space="preserve">respect human rights in accordance with the legislation of the Republic of Kazakhstan and international standards in accordance with paragraph 3 of this Regulation, comply with all the above principles, make efforts to avoid being involved in human rights </w:t>
      </w:r>
      <w:r w:rsidRPr="00DF7137">
        <w:rPr>
          <w:color w:val="000000" w:themeColor="text1"/>
          <w:lang/>
        </w:rPr>
        <w:t xml:space="preserve">violations; </w:t>
      </w:r>
    </w:p>
    <w:p w:rsidR="0011541B" w:rsidRPr="005B0099" w:rsidRDefault="000E623E" w:rsidP="00625B77">
      <w:pPr>
        <w:pStyle w:val="a"/>
        <w:numPr>
          <w:ilvl w:val="0"/>
          <w:numId w:val="31"/>
        </w:numPr>
        <w:pBdr>
          <w:top w:val="nil"/>
          <w:left w:val="nil"/>
          <w:bottom w:val="nil"/>
          <w:right w:val="nil"/>
          <w:between w:val="nil"/>
        </w:pBdr>
        <w:spacing w:before="0"/>
        <w:ind w:left="0" w:right="57" w:firstLine="709"/>
        <w:rPr>
          <w:color w:val="000000" w:themeColor="text1"/>
          <w:lang w:val="en-US"/>
        </w:rPr>
      </w:pPr>
      <w:r w:rsidRPr="00DF7137">
        <w:rPr>
          <w:color w:val="000000" w:themeColor="text1"/>
          <w:lang/>
        </w:rPr>
        <w:t>implement programs aimed at human rights protection that may be affected within the framework of the Bank's activities;</w:t>
      </w:r>
    </w:p>
    <w:p w:rsidR="0011541B"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exercise due diligence on human rights by monitoring the Bank's impact on human rights;</w:t>
      </w:r>
    </w:p>
    <w:p w:rsidR="0011541B"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promote diversity and inclusiveness</w:t>
      </w:r>
      <w:r w:rsidRPr="00DF7137">
        <w:rPr>
          <w:color w:val="000000" w:themeColor="text1"/>
          <w:lang/>
        </w:rPr>
        <w:t xml:space="preserve"> among employees through the implementation of appropriate programs; </w:t>
      </w:r>
    </w:p>
    <w:p w:rsidR="00824B4A" w:rsidRPr="005B0099" w:rsidRDefault="000E623E" w:rsidP="00625B77">
      <w:pPr>
        <w:numPr>
          <w:ilvl w:val="0"/>
          <w:numId w:val="31"/>
        </w:numPr>
        <w:spacing w:after="120" w:line="240" w:lineRule="auto"/>
        <w:ind w:left="0" w:right="57" w:firstLine="709"/>
        <w:rPr>
          <w:color w:val="000000" w:themeColor="text1"/>
          <w:lang w:val="en-US"/>
        </w:rPr>
      </w:pPr>
      <w:r w:rsidRPr="00DF7137">
        <w:rPr>
          <w:color w:val="000000" w:themeColor="text1"/>
          <w:lang/>
        </w:rPr>
        <w:t xml:space="preserve">in case of human rights violations, assess the extent of human rights violations related to the Bank's activities, minimize its consequences and, if necessary, compensate for damage; </w:t>
      </w:r>
    </w:p>
    <w:p w:rsidR="000E12FA"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co</w:t>
      </w:r>
      <w:r w:rsidRPr="00DF7137">
        <w:rPr>
          <w:color w:val="000000" w:themeColor="text1"/>
          <w:lang/>
        </w:rPr>
        <w:t xml:space="preserve">llect information on violations of the requirements of this Regulation (including information obtained through the complaint mechanism) from internal and external stakeholders, persons whose human rights are or may be adversely affected; </w:t>
      </w:r>
    </w:p>
    <w:p w:rsidR="00AF0151"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 xml:space="preserve">take measures to </w:t>
      </w:r>
      <w:r w:rsidRPr="00DF7137">
        <w:rPr>
          <w:color w:val="000000" w:themeColor="text1"/>
          <w:lang/>
        </w:rPr>
        <w:t>prevent human rights violations by conducting annual training, interviewing the employees of the Bank in order to regularly assess awareness and respect for human rights;</w:t>
      </w:r>
    </w:p>
    <w:p w:rsidR="00AF0151"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to familiarize all stakeholders (including employees) with this Regulation by posting</w:t>
      </w:r>
      <w:r w:rsidRPr="00DF7137">
        <w:rPr>
          <w:color w:val="000000" w:themeColor="text1"/>
          <w:lang/>
        </w:rPr>
        <w:t xml:space="preserve"> the document on the official website of the Bank www.hcsbk.kz;</w:t>
      </w:r>
    </w:p>
    <w:p w:rsidR="00C43314"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t>ensure access of stakeholders to a mechanism for filing and reviewing complaints in the field of human rights violations related to the Bank and their activities in order to resolve and obtain</w:t>
      </w:r>
      <w:r w:rsidRPr="00DF7137">
        <w:rPr>
          <w:color w:val="000000" w:themeColor="text1"/>
          <w:lang/>
        </w:rPr>
        <w:t xml:space="preserve"> legal protection;</w:t>
      </w:r>
    </w:p>
    <w:p w:rsidR="00824B4A" w:rsidRPr="005B0099" w:rsidRDefault="000E623E" w:rsidP="00625B77">
      <w:pPr>
        <w:numPr>
          <w:ilvl w:val="0"/>
          <w:numId w:val="31"/>
        </w:numPr>
        <w:pBdr>
          <w:top w:val="nil"/>
          <w:left w:val="nil"/>
          <w:bottom w:val="nil"/>
          <w:right w:val="nil"/>
          <w:between w:val="nil"/>
        </w:pBdr>
        <w:spacing w:after="120" w:line="240" w:lineRule="auto"/>
        <w:ind w:left="0" w:right="57" w:firstLine="709"/>
        <w:rPr>
          <w:color w:val="000000" w:themeColor="text1"/>
          <w:lang w:val="en-US"/>
        </w:rPr>
      </w:pPr>
      <w:r w:rsidRPr="00DF7137">
        <w:rPr>
          <w:color w:val="000000" w:themeColor="text1"/>
          <w:lang/>
        </w:rPr>
        <w:lastRenderedPageBreak/>
        <w:t>to communicate to the public a common approach to solving the problem of human rights risks by posting information in the Annual Report of Otbasy Bank JSC for the corresponding year.</w:t>
      </w:r>
    </w:p>
    <w:p w:rsidR="003E4388" w:rsidRPr="005B0099" w:rsidRDefault="000E623E" w:rsidP="00286910">
      <w:pPr>
        <w:pBdr>
          <w:top w:val="nil"/>
          <w:left w:val="nil"/>
          <w:bottom w:val="nil"/>
          <w:right w:val="nil"/>
          <w:between w:val="nil"/>
        </w:pBdr>
        <w:tabs>
          <w:tab w:val="left" w:pos="1277"/>
        </w:tabs>
        <w:spacing w:after="120" w:line="240" w:lineRule="auto"/>
        <w:ind w:right="57"/>
        <w:rPr>
          <w:color w:val="000000" w:themeColor="text1"/>
          <w:lang w:val="en-US"/>
        </w:rPr>
      </w:pPr>
      <w:r w:rsidRPr="005B0099">
        <w:rPr>
          <w:color w:val="000000" w:themeColor="text1"/>
          <w:lang w:val="en-US"/>
        </w:rPr>
        <w:tab/>
      </w:r>
    </w:p>
    <w:p w:rsidR="00961A47" w:rsidRPr="005B0099" w:rsidRDefault="000E623E" w:rsidP="00286910">
      <w:pPr>
        <w:pStyle w:val="10"/>
        <w:spacing w:before="0" w:after="120" w:line="360" w:lineRule="auto"/>
        <w:ind w:right="57" w:firstLine="567"/>
        <w:jc w:val="center"/>
        <w:rPr>
          <w:color w:val="000000" w:themeColor="text1"/>
          <w:sz w:val="24"/>
          <w:szCs w:val="24"/>
          <w:lang w:val="en-US"/>
        </w:rPr>
      </w:pPr>
      <w:bookmarkStart w:id="11" w:name="_Глава_3._Сбор"/>
      <w:bookmarkEnd w:id="11"/>
      <w:r w:rsidRPr="00DF7137">
        <w:rPr>
          <w:color w:val="000000" w:themeColor="text1"/>
          <w:sz w:val="24"/>
          <w:szCs w:val="24"/>
          <w:lang/>
        </w:rPr>
        <w:t>Chapter 3. Collection of information and reporting</w:t>
      </w:r>
    </w:p>
    <w:p w:rsidR="001021E2" w:rsidRPr="005B0099" w:rsidRDefault="000E623E" w:rsidP="00625B77">
      <w:pPr>
        <w:spacing w:after="120" w:line="240" w:lineRule="auto"/>
        <w:ind w:right="57" w:firstLine="709"/>
        <w:rPr>
          <w:color w:val="000000" w:themeColor="text1"/>
          <w:lang w:val="en-US"/>
        </w:rPr>
      </w:pPr>
      <w:r w:rsidRPr="00DF7137">
        <w:rPr>
          <w:color w:val="000000" w:themeColor="text1"/>
          <w:lang/>
        </w:rPr>
        <w:t>8. The control over compliance with the principles of this Regulation is conducted in the Department of Human Rights and Organizational Operations of the Bank by collecting information on human rights violations:</w:t>
      </w:r>
    </w:p>
    <w:p w:rsidR="001021E2" w:rsidRPr="005B0099" w:rsidRDefault="000E623E" w:rsidP="00625B77">
      <w:pPr>
        <w:pStyle w:val="a"/>
        <w:numPr>
          <w:ilvl w:val="0"/>
          <w:numId w:val="33"/>
        </w:numPr>
        <w:ind w:left="0" w:right="57" w:firstLine="709"/>
        <w:rPr>
          <w:color w:val="000000" w:themeColor="text1"/>
          <w:lang w:val="en-US"/>
        </w:rPr>
      </w:pPr>
      <w:r w:rsidRPr="00DF7137">
        <w:rPr>
          <w:color w:val="000000" w:themeColor="text1"/>
          <w:lang/>
        </w:rPr>
        <w:t>on an annual basis by conducting a survey o</w:t>
      </w:r>
      <w:r w:rsidRPr="00DF7137">
        <w:rPr>
          <w:color w:val="000000" w:themeColor="text1"/>
          <w:lang/>
        </w:rPr>
        <w:t>f employees;</w:t>
      </w:r>
    </w:p>
    <w:p w:rsidR="00961A47" w:rsidRPr="005B0099" w:rsidRDefault="000E623E" w:rsidP="00625B77">
      <w:pPr>
        <w:pStyle w:val="a"/>
        <w:numPr>
          <w:ilvl w:val="0"/>
          <w:numId w:val="33"/>
        </w:numPr>
        <w:ind w:left="0" w:right="57" w:firstLine="709"/>
        <w:rPr>
          <w:color w:val="000000" w:themeColor="text1"/>
          <w:lang w:val="en-US"/>
        </w:rPr>
      </w:pPr>
      <w:r w:rsidRPr="00DF7137">
        <w:rPr>
          <w:color w:val="000000" w:themeColor="text1"/>
          <w:lang/>
        </w:rPr>
        <w:t>on a daily basis, based on the received written requests/complaints from employees, that were sent to:</w:t>
      </w:r>
    </w:p>
    <w:p w:rsidR="001021E2" w:rsidRPr="005B0099" w:rsidRDefault="000E623E" w:rsidP="00625B77">
      <w:pPr>
        <w:pStyle w:val="a"/>
        <w:numPr>
          <w:ilvl w:val="0"/>
          <w:numId w:val="29"/>
        </w:numPr>
        <w:spacing w:before="0"/>
        <w:ind w:left="0" w:right="57" w:firstLine="709"/>
        <w:rPr>
          <w:color w:val="000000" w:themeColor="text1"/>
          <w:lang w:val="en-US"/>
        </w:rPr>
      </w:pPr>
      <w:r w:rsidRPr="00DF7137">
        <w:rPr>
          <w:color w:val="000000" w:themeColor="text1"/>
          <w:lang/>
        </w:rPr>
        <w:t xml:space="preserve"> the Director of the Department of Human Resources and Organizational Operations; </w:t>
      </w:r>
    </w:p>
    <w:p w:rsidR="001021E2" w:rsidRPr="005B0099" w:rsidRDefault="000E623E" w:rsidP="00625B77">
      <w:pPr>
        <w:pStyle w:val="a"/>
        <w:numPr>
          <w:ilvl w:val="0"/>
          <w:numId w:val="29"/>
        </w:numPr>
        <w:spacing w:before="0"/>
        <w:ind w:left="0" w:right="57" w:firstLine="709"/>
        <w:rPr>
          <w:color w:val="000000" w:themeColor="text1"/>
          <w:lang w:val="en-US"/>
        </w:rPr>
      </w:pPr>
      <w:r w:rsidRPr="00DF7137">
        <w:rPr>
          <w:color w:val="000000" w:themeColor="text1"/>
          <w:lang/>
        </w:rPr>
        <w:t xml:space="preserve"> the Representative of Bank employees (for Bank employees); </w:t>
      </w:r>
    </w:p>
    <w:p w:rsidR="00CE4BBD" w:rsidRPr="005B0099" w:rsidRDefault="000E623E" w:rsidP="00625B77">
      <w:pPr>
        <w:pStyle w:val="a"/>
        <w:numPr>
          <w:ilvl w:val="0"/>
          <w:numId w:val="29"/>
        </w:numPr>
        <w:spacing w:before="0"/>
        <w:ind w:left="0" w:right="57" w:firstLine="709"/>
        <w:rPr>
          <w:color w:val="000000" w:themeColor="text1"/>
          <w:lang w:val="en-US"/>
        </w:rPr>
      </w:pPr>
      <w:r w:rsidRPr="00DF7137">
        <w:rPr>
          <w:color w:val="000000" w:themeColor="text1"/>
          <w:lang/>
        </w:rPr>
        <w:t xml:space="preserve"> the Ombudsperson of the Bank (for Bank employees);</w:t>
      </w:r>
    </w:p>
    <w:p w:rsidR="00CE4BBD" w:rsidRPr="005B0099" w:rsidRDefault="000E623E" w:rsidP="00625B77">
      <w:pPr>
        <w:spacing w:after="120"/>
        <w:ind w:right="57" w:firstLine="709"/>
        <w:rPr>
          <w:color w:val="000000" w:themeColor="text1"/>
          <w:lang w:val="en-US"/>
        </w:rPr>
      </w:pPr>
      <w:r w:rsidRPr="00DF7137">
        <w:rPr>
          <w:color w:val="000000" w:themeColor="text1"/>
          <w:lang/>
        </w:rPr>
        <w:t>3) on a daily basis, based on the received written requests/complaints from external stakeholders of the Bank, that were sent:</w:t>
      </w:r>
    </w:p>
    <w:p w:rsidR="00CE4BBD" w:rsidRPr="005B0099" w:rsidRDefault="000E623E" w:rsidP="00625B77">
      <w:pPr>
        <w:pStyle w:val="a"/>
        <w:numPr>
          <w:ilvl w:val="0"/>
          <w:numId w:val="32"/>
        </w:numPr>
        <w:spacing w:before="0"/>
        <w:ind w:left="0" w:right="57" w:firstLine="709"/>
        <w:rPr>
          <w:color w:val="000000" w:themeColor="text1"/>
          <w:lang w:val="en-US"/>
        </w:rPr>
      </w:pPr>
      <w:r w:rsidRPr="00DF7137">
        <w:rPr>
          <w:color w:val="000000" w:themeColor="text1"/>
          <w:lang/>
        </w:rPr>
        <w:t xml:space="preserve"> to the Bank's e</w:t>
      </w:r>
      <w:r w:rsidRPr="00DF7137">
        <w:rPr>
          <w:color w:val="000000" w:themeColor="text1"/>
          <w:lang/>
        </w:rPr>
        <w:t xml:space="preserve">-mail via the "Request" tab on the Bank's official website: </w:t>
      </w:r>
      <w:hyperlink r:id="rId12" w:history="1">
        <w:r w:rsidRPr="00DF7137">
          <w:rPr>
            <w:color w:val="000000" w:themeColor="text1"/>
            <w:lang/>
          </w:rPr>
          <w:t>mail@hcsbk.kz</w:t>
        </w:r>
      </w:hyperlink>
      <w:r w:rsidRPr="00DF7137">
        <w:rPr>
          <w:color w:val="000000" w:themeColor="text1"/>
          <w:lang/>
        </w:rPr>
        <w:t>;</w:t>
      </w:r>
    </w:p>
    <w:p w:rsidR="00C34DEF" w:rsidRPr="005B0099" w:rsidRDefault="000E623E" w:rsidP="00625B77">
      <w:pPr>
        <w:pStyle w:val="a"/>
        <w:numPr>
          <w:ilvl w:val="0"/>
          <w:numId w:val="32"/>
        </w:numPr>
        <w:spacing w:before="0"/>
        <w:ind w:left="0" w:right="57" w:firstLine="709"/>
        <w:rPr>
          <w:color w:val="000000" w:themeColor="text1"/>
          <w:lang w:val="en-US"/>
        </w:rPr>
      </w:pPr>
      <w:r w:rsidRPr="00DF7137">
        <w:rPr>
          <w:color w:val="000000" w:themeColor="text1"/>
          <w:lang/>
        </w:rPr>
        <w:t xml:space="preserve"> Blog of the Chairperson of the Board;</w:t>
      </w:r>
    </w:p>
    <w:p w:rsidR="00C34DEF" w:rsidRPr="00DF7137" w:rsidRDefault="000E623E" w:rsidP="00625B77">
      <w:pPr>
        <w:pStyle w:val="a"/>
        <w:numPr>
          <w:ilvl w:val="0"/>
          <w:numId w:val="32"/>
        </w:numPr>
        <w:spacing w:before="0"/>
        <w:ind w:left="0" w:right="57" w:firstLine="709"/>
        <w:rPr>
          <w:color w:val="000000" w:themeColor="text1"/>
        </w:rPr>
      </w:pPr>
      <w:r w:rsidRPr="00DF7137">
        <w:rPr>
          <w:color w:val="000000" w:themeColor="text1"/>
          <w:lang/>
        </w:rPr>
        <w:t xml:space="preserve"> on paper by mail;</w:t>
      </w:r>
    </w:p>
    <w:p w:rsidR="00C34DEF" w:rsidRPr="005B0099" w:rsidRDefault="000E623E" w:rsidP="00625B77">
      <w:pPr>
        <w:pStyle w:val="a"/>
        <w:numPr>
          <w:ilvl w:val="0"/>
          <w:numId w:val="32"/>
        </w:numPr>
        <w:spacing w:before="0"/>
        <w:ind w:left="0" w:right="57" w:firstLine="709"/>
        <w:rPr>
          <w:color w:val="000000" w:themeColor="text1"/>
          <w:lang w:val="en-US"/>
        </w:rPr>
      </w:pPr>
      <w:r w:rsidRPr="00DF7137">
        <w:rPr>
          <w:color w:val="000000" w:themeColor="text1"/>
          <w:lang/>
        </w:rPr>
        <w:t xml:space="preserve"> via the Bank's contact center.</w:t>
      </w:r>
    </w:p>
    <w:p w:rsidR="00961A47" w:rsidRPr="005B0099" w:rsidRDefault="000E623E" w:rsidP="00625B77">
      <w:pPr>
        <w:spacing w:after="120"/>
        <w:ind w:right="57" w:firstLine="709"/>
        <w:rPr>
          <w:color w:val="000000" w:themeColor="text1"/>
          <w:lang w:val="en-US"/>
        </w:rPr>
      </w:pPr>
      <w:r w:rsidRPr="00DF7137">
        <w:rPr>
          <w:color w:val="000000" w:themeColor="text1"/>
          <w:lang/>
        </w:rPr>
        <w:t>9. Information on the observance and protection of human</w:t>
      </w:r>
      <w:r w:rsidRPr="00DF7137">
        <w:rPr>
          <w:color w:val="000000" w:themeColor="text1"/>
          <w:lang/>
        </w:rPr>
        <w:t xml:space="preserve"> rights, on the events of violations of the requirements of this Regulation, as well as on inconsistencies with the real-life conditions and current requirements, if identified (hereinafter referred to as the revealed violations), as well as on the measure</w:t>
      </w:r>
      <w:r w:rsidRPr="00DF7137">
        <w:rPr>
          <w:color w:val="000000" w:themeColor="text1"/>
          <w:lang/>
        </w:rPr>
        <w:t xml:space="preserve">s taken by the Department of Human Resources and Organizational Operations, is reflected in the Annual Report of Otbasy Bank JSC for the corresponding year. </w:t>
      </w:r>
    </w:p>
    <w:p w:rsidR="00824B4A" w:rsidRPr="005B0099" w:rsidRDefault="000E623E" w:rsidP="00286910">
      <w:pPr>
        <w:pStyle w:val="10"/>
        <w:spacing w:before="0" w:after="120" w:line="360" w:lineRule="auto"/>
        <w:ind w:right="57" w:firstLine="567"/>
        <w:jc w:val="center"/>
        <w:rPr>
          <w:color w:val="000000" w:themeColor="text1"/>
          <w:sz w:val="24"/>
          <w:szCs w:val="24"/>
          <w:lang w:val="en-US"/>
        </w:rPr>
      </w:pPr>
      <w:bookmarkStart w:id="12" w:name="_Глава_4._Ответственность"/>
      <w:bookmarkStart w:id="13" w:name="_heading=h.35nkun2" w:colFirst="0" w:colLast="0"/>
      <w:bookmarkEnd w:id="12"/>
      <w:bookmarkEnd w:id="13"/>
      <w:r w:rsidRPr="00DF7137">
        <w:rPr>
          <w:color w:val="000000" w:themeColor="text1"/>
          <w:sz w:val="24"/>
          <w:szCs w:val="24"/>
          <w:lang/>
        </w:rPr>
        <w:t>Chapter 4. Responsibility</w:t>
      </w:r>
    </w:p>
    <w:p w:rsidR="00824B4A" w:rsidRPr="005B0099" w:rsidRDefault="000E623E" w:rsidP="00625B77">
      <w:pPr>
        <w:pBdr>
          <w:top w:val="nil"/>
          <w:left w:val="nil"/>
          <w:bottom w:val="nil"/>
          <w:right w:val="nil"/>
          <w:between w:val="nil"/>
        </w:pBdr>
        <w:tabs>
          <w:tab w:val="left" w:pos="142"/>
        </w:tabs>
        <w:spacing w:after="120" w:line="240" w:lineRule="auto"/>
        <w:ind w:right="57" w:firstLine="709"/>
        <w:rPr>
          <w:color w:val="000000" w:themeColor="text1"/>
          <w:lang w:val="en-US"/>
        </w:rPr>
      </w:pPr>
      <w:r w:rsidRPr="00DF7137">
        <w:rPr>
          <w:color w:val="000000" w:themeColor="text1"/>
          <w:lang/>
        </w:rPr>
        <w:t>10. The Department of Human Resources and Organizational Operations is r</w:t>
      </w:r>
      <w:r w:rsidRPr="00DF7137">
        <w:rPr>
          <w:color w:val="000000" w:themeColor="text1"/>
          <w:lang/>
        </w:rPr>
        <w:t xml:space="preserve">esponsible for: </w:t>
      </w:r>
    </w:p>
    <w:p w:rsidR="00824B4A" w:rsidRPr="005B0099" w:rsidRDefault="000E623E" w:rsidP="00625B77">
      <w:pPr>
        <w:pStyle w:val="a"/>
        <w:numPr>
          <w:ilvl w:val="0"/>
          <w:numId w:val="22"/>
        </w:numPr>
        <w:tabs>
          <w:tab w:val="left" w:pos="142"/>
        </w:tabs>
        <w:spacing w:before="0"/>
        <w:ind w:left="0" w:right="57" w:firstLine="709"/>
        <w:rPr>
          <w:color w:val="000000" w:themeColor="text1"/>
          <w:lang w:val="en-US"/>
        </w:rPr>
      </w:pPr>
      <w:r w:rsidRPr="00DF7137">
        <w:rPr>
          <w:color w:val="000000" w:themeColor="text1"/>
          <w:lang/>
        </w:rPr>
        <w:t xml:space="preserve">monitoring compliance with the requirements of this Regulation by employees of the Bank; </w:t>
      </w:r>
    </w:p>
    <w:p w:rsidR="00BA778F" w:rsidRPr="005B0099" w:rsidRDefault="000E623E" w:rsidP="00625B77">
      <w:pPr>
        <w:pStyle w:val="a"/>
        <w:numPr>
          <w:ilvl w:val="0"/>
          <w:numId w:val="22"/>
        </w:numPr>
        <w:tabs>
          <w:tab w:val="left" w:pos="142"/>
        </w:tabs>
        <w:spacing w:before="0"/>
        <w:ind w:left="0" w:right="57" w:firstLine="709"/>
        <w:rPr>
          <w:color w:val="000000" w:themeColor="text1"/>
          <w:lang w:val="en-US"/>
        </w:rPr>
      </w:pPr>
      <w:r w:rsidRPr="00DF7137">
        <w:rPr>
          <w:color w:val="000000" w:themeColor="text1"/>
          <w:lang/>
        </w:rPr>
        <w:t xml:space="preserve">collecting information on the identified violations reported by employees of the Bank, including from the stakeholders, with immediate notification </w:t>
      </w:r>
      <w:r w:rsidRPr="00DF7137">
        <w:rPr>
          <w:color w:val="000000" w:themeColor="text1"/>
          <w:lang/>
        </w:rPr>
        <w:t>to the Chairperson of the Management Board by means of the internal memo via BPM system with an action plan to eliminate the causes of human rights violations;</w:t>
      </w:r>
    </w:p>
    <w:p w:rsidR="00AF0151" w:rsidRPr="005B0099" w:rsidRDefault="000E623E" w:rsidP="00625B77">
      <w:pPr>
        <w:pStyle w:val="a"/>
        <w:numPr>
          <w:ilvl w:val="0"/>
          <w:numId w:val="22"/>
        </w:numPr>
        <w:tabs>
          <w:tab w:val="left" w:pos="142"/>
        </w:tabs>
        <w:spacing w:before="0"/>
        <w:ind w:left="0" w:right="57" w:firstLine="709"/>
        <w:rPr>
          <w:color w:val="000000" w:themeColor="text1"/>
          <w:lang w:val="en-US"/>
        </w:rPr>
      </w:pPr>
      <w:r w:rsidRPr="00DF7137">
        <w:rPr>
          <w:color w:val="000000" w:themeColor="text1"/>
          <w:lang/>
        </w:rPr>
        <w:t xml:space="preserve">familiarization of employees of the Bank with the Regulation by conducting a training on the http://distanobuch/mira / website: </w:t>
      </w:r>
      <w:hyperlink r:id="rId13" w:history="1">
        <w:r w:rsidR="00B17F25" w:rsidRPr="00B17F25">
          <w:rPr>
            <w:rStyle w:val="aa"/>
            <w:lang/>
          </w:rPr>
          <w:t>http://distanobuch/mira/</w:t>
        </w:r>
      </w:hyperlink>
      <w:r w:rsidRPr="00DF7137">
        <w:rPr>
          <w:color w:val="000000" w:themeColor="text1"/>
          <w:lang/>
        </w:rPr>
        <w:t xml:space="preserve"> followed by testing and an annual survey;</w:t>
      </w:r>
    </w:p>
    <w:p w:rsidR="00AA47B1" w:rsidRPr="005B0099" w:rsidRDefault="000E623E" w:rsidP="00625B77">
      <w:pPr>
        <w:numPr>
          <w:ilvl w:val="0"/>
          <w:numId w:val="22"/>
        </w:numPr>
        <w:tabs>
          <w:tab w:val="left" w:pos="142"/>
        </w:tabs>
        <w:spacing w:after="120" w:line="240" w:lineRule="auto"/>
        <w:ind w:left="0" w:right="57" w:firstLine="709"/>
        <w:rPr>
          <w:color w:val="000000" w:themeColor="text1"/>
          <w:lang w:val="en-US"/>
        </w:rPr>
      </w:pPr>
      <w:r w:rsidRPr="00DF7137">
        <w:rPr>
          <w:color w:val="000000" w:themeColor="text1"/>
          <w:lang/>
        </w:rPr>
        <w:lastRenderedPageBreak/>
        <w:t>placement of the docum</w:t>
      </w:r>
      <w:r w:rsidRPr="00DF7137">
        <w:rPr>
          <w:color w:val="000000" w:themeColor="text1"/>
          <w:lang/>
        </w:rPr>
        <w:t>ent on the official website of the Bank www.hcsbk.kz for the information of stakeholders;</w:t>
      </w:r>
    </w:p>
    <w:p w:rsidR="001071FD" w:rsidRPr="005B0099" w:rsidRDefault="000E623E" w:rsidP="00625B77">
      <w:pPr>
        <w:pStyle w:val="a"/>
        <w:numPr>
          <w:ilvl w:val="0"/>
          <w:numId w:val="22"/>
        </w:numPr>
        <w:tabs>
          <w:tab w:val="left" w:pos="142"/>
        </w:tabs>
        <w:spacing w:before="0"/>
        <w:ind w:left="0" w:right="57" w:firstLine="709"/>
        <w:rPr>
          <w:color w:val="000000" w:themeColor="text1"/>
          <w:lang w:val="en-US"/>
        </w:rPr>
      </w:pPr>
      <w:r w:rsidRPr="00DF7137">
        <w:rPr>
          <w:color w:val="000000" w:themeColor="text1"/>
          <w:lang/>
        </w:rPr>
        <w:t xml:space="preserve">completeness and relevance of this Regulation; </w:t>
      </w:r>
    </w:p>
    <w:p w:rsidR="009F4615" w:rsidRPr="005B0099" w:rsidRDefault="000E623E" w:rsidP="00625B77">
      <w:pPr>
        <w:pStyle w:val="a"/>
        <w:numPr>
          <w:ilvl w:val="0"/>
          <w:numId w:val="0"/>
        </w:numPr>
        <w:tabs>
          <w:tab w:val="left" w:pos="142"/>
        </w:tabs>
        <w:spacing w:before="0"/>
        <w:ind w:right="57" w:firstLine="709"/>
        <w:rPr>
          <w:color w:val="000000" w:themeColor="text1"/>
          <w:lang w:val="en-US"/>
        </w:rPr>
      </w:pPr>
      <w:r w:rsidRPr="00DF7137">
        <w:rPr>
          <w:color w:val="000000" w:themeColor="text1"/>
          <w:lang/>
        </w:rPr>
        <w:t>11. All employees of the Bank are responsible for compliance with this Regulation.</w:t>
      </w:r>
    </w:p>
    <w:p w:rsidR="00657B39" w:rsidRPr="005B0099" w:rsidRDefault="000E623E" w:rsidP="00625B77">
      <w:pPr>
        <w:spacing w:after="120" w:line="240" w:lineRule="auto"/>
        <w:ind w:right="57" w:firstLine="709"/>
        <w:rPr>
          <w:color w:val="000000" w:themeColor="text1"/>
          <w:lang w:val="en-US"/>
        </w:rPr>
      </w:pPr>
      <w:r w:rsidRPr="00DF7137">
        <w:rPr>
          <w:color w:val="000000" w:themeColor="text1"/>
          <w:lang/>
        </w:rPr>
        <w:t>12. The concerned structural divisi</w:t>
      </w:r>
      <w:r w:rsidRPr="00DF7137">
        <w:rPr>
          <w:color w:val="000000" w:themeColor="text1"/>
          <w:lang/>
        </w:rPr>
        <w:t>ons of the Bank take part in:</w:t>
      </w:r>
    </w:p>
    <w:p w:rsidR="00657B39" w:rsidRPr="005B0099" w:rsidRDefault="000E623E" w:rsidP="00625B77">
      <w:pPr>
        <w:pStyle w:val="a"/>
        <w:numPr>
          <w:ilvl w:val="0"/>
          <w:numId w:val="0"/>
        </w:numPr>
        <w:tabs>
          <w:tab w:val="left" w:pos="142"/>
        </w:tabs>
        <w:spacing w:before="0"/>
        <w:ind w:right="57" w:firstLine="709"/>
        <w:rPr>
          <w:color w:val="000000" w:themeColor="text1"/>
          <w:lang w:val="en-US"/>
        </w:rPr>
      </w:pPr>
      <w:r w:rsidRPr="00DF7137">
        <w:rPr>
          <w:color w:val="000000" w:themeColor="text1"/>
          <w:lang/>
        </w:rPr>
        <w:t>1) risk management in the field of observance and protection of human rights in terms of their functional responsibilities;</w:t>
      </w:r>
    </w:p>
    <w:p w:rsidR="00657B39" w:rsidRPr="005B0099" w:rsidRDefault="000E623E" w:rsidP="00625B77">
      <w:pPr>
        <w:pStyle w:val="a"/>
        <w:numPr>
          <w:ilvl w:val="0"/>
          <w:numId w:val="0"/>
        </w:numPr>
        <w:tabs>
          <w:tab w:val="left" w:pos="142"/>
        </w:tabs>
        <w:spacing w:before="0"/>
        <w:ind w:right="57" w:firstLine="709"/>
        <w:rPr>
          <w:color w:val="000000" w:themeColor="text1"/>
          <w:lang w:val="en-US"/>
        </w:rPr>
      </w:pPr>
      <w:r w:rsidRPr="00DF7137">
        <w:rPr>
          <w:color w:val="000000" w:themeColor="text1"/>
          <w:lang/>
        </w:rPr>
        <w:t>2) the consideration and settlement of complaints/appeals from the stakeholders, including from employ</w:t>
      </w:r>
      <w:r w:rsidRPr="00DF7137">
        <w:rPr>
          <w:color w:val="000000" w:themeColor="text1"/>
          <w:lang/>
        </w:rPr>
        <w:t>ees of the Bank within its remit.</w:t>
      </w:r>
    </w:p>
    <w:p w:rsidR="00657B39" w:rsidRPr="005B0099" w:rsidRDefault="00657B39" w:rsidP="00DF7137">
      <w:pPr>
        <w:spacing w:after="120" w:line="240" w:lineRule="auto"/>
        <w:ind w:right="57" w:firstLine="567"/>
        <w:rPr>
          <w:color w:val="000000" w:themeColor="text1"/>
          <w:lang w:val="en-US"/>
        </w:rPr>
      </w:pPr>
    </w:p>
    <w:p w:rsidR="003D5A46" w:rsidRPr="005B0099" w:rsidRDefault="000E623E" w:rsidP="00286910">
      <w:pPr>
        <w:pStyle w:val="10"/>
        <w:spacing w:before="0" w:after="120" w:line="360" w:lineRule="auto"/>
        <w:ind w:right="57" w:firstLine="567"/>
        <w:jc w:val="center"/>
        <w:rPr>
          <w:color w:val="000000" w:themeColor="text1"/>
          <w:sz w:val="24"/>
          <w:szCs w:val="24"/>
          <w:lang w:val="en-US"/>
        </w:rPr>
      </w:pPr>
      <w:bookmarkStart w:id="14" w:name="_Глава_5._Заключительные"/>
      <w:bookmarkEnd w:id="14"/>
      <w:r w:rsidRPr="00DF7137">
        <w:rPr>
          <w:color w:val="000000" w:themeColor="text1"/>
          <w:sz w:val="24"/>
          <w:szCs w:val="24"/>
          <w:lang/>
        </w:rPr>
        <w:t>Chapter 5. Final provisions</w:t>
      </w:r>
    </w:p>
    <w:p w:rsidR="00657B39" w:rsidRPr="005B0099" w:rsidRDefault="000E623E" w:rsidP="00625B77">
      <w:pPr>
        <w:spacing w:after="120" w:line="240" w:lineRule="auto"/>
        <w:ind w:right="57" w:firstLine="709"/>
        <w:rPr>
          <w:color w:val="000000" w:themeColor="text1"/>
          <w:lang w:val="en-US"/>
        </w:rPr>
      </w:pPr>
      <w:r w:rsidRPr="00DF7137">
        <w:rPr>
          <w:color w:val="000000" w:themeColor="text1"/>
          <w:lang/>
        </w:rPr>
        <w:t>13. This Regulation is subject to periodic review to ensure the compliance with international standards and legislation of the Republic of Kazakhstan in the field of human rights.</w:t>
      </w:r>
    </w:p>
    <w:p w:rsidR="00D57287" w:rsidRPr="005B0099" w:rsidRDefault="000E623E" w:rsidP="00625B77">
      <w:pPr>
        <w:spacing w:after="120" w:line="240" w:lineRule="auto"/>
        <w:ind w:right="57" w:firstLine="709"/>
        <w:rPr>
          <w:color w:val="000000" w:themeColor="text1"/>
          <w:lang w:val="en-US"/>
        </w:rPr>
      </w:pPr>
      <w:r w:rsidRPr="00DF7137">
        <w:rPr>
          <w:color w:val="000000" w:themeColor="text1"/>
          <w:lang/>
        </w:rPr>
        <w:t>14. The emplo</w:t>
      </w:r>
      <w:r w:rsidRPr="00DF7137">
        <w:rPr>
          <w:color w:val="000000" w:themeColor="text1"/>
          <w:lang/>
        </w:rPr>
        <w:t>yees of the Bank are informed about the changes in this Regulation in accordance with the Rules for the development, coordination, and approval of general internal documents.</w:t>
      </w:r>
    </w:p>
    <w:p w:rsidR="004D36EA" w:rsidRPr="005B0099" w:rsidRDefault="000E623E" w:rsidP="00625B77">
      <w:pPr>
        <w:spacing w:after="120" w:line="240" w:lineRule="auto"/>
        <w:ind w:right="57" w:firstLine="709"/>
        <w:rPr>
          <w:color w:val="000000" w:themeColor="text1"/>
          <w:lang w:val="en-US"/>
        </w:rPr>
      </w:pPr>
      <w:r w:rsidRPr="00DF7137">
        <w:rPr>
          <w:color w:val="000000" w:themeColor="text1"/>
          <w:lang/>
        </w:rPr>
        <w:t xml:space="preserve">15. The implementation of the provisions of this Regulation is ensured through </w:t>
      </w:r>
      <w:r w:rsidRPr="00DF7137">
        <w:rPr>
          <w:color w:val="000000" w:themeColor="text1"/>
          <w:lang/>
        </w:rPr>
        <w:t>open and constructive cooperation and interaction with all stakeholders.</w:t>
      </w:r>
    </w:p>
    <w:p w:rsidR="004D36EA" w:rsidRPr="005B0099" w:rsidRDefault="000E623E" w:rsidP="00625B77">
      <w:pPr>
        <w:spacing w:after="120" w:line="240" w:lineRule="auto"/>
        <w:ind w:right="57" w:firstLine="709"/>
        <w:rPr>
          <w:color w:val="000000" w:themeColor="text1"/>
          <w:lang w:val="en-US"/>
        </w:rPr>
      </w:pPr>
      <w:r w:rsidRPr="00DF7137">
        <w:rPr>
          <w:color w:val="000000" w:themeColor="text1"/>
          <w:lang/>
        </w:rPr>
        <w:t>16. Failure to comply with the provisions of this Regulation entails the disciplinary actions in accordance with the standards of applicable law and internal documents of the Bank.</w:t>
      </w:r>
    </w:p>
    <w:p w:rsidR="00D57287" w:rsidRPr="005B0099" w:rsidRDefault="00D57287" w:rsidP="00DF7137">
      <w:pPr>
        <w:spacing w:after="120" w:line="240" w:lineRule="auto"/>
        <w:ind w:right="57" w:firstLine="567"/>
        <w:rPr>
          <w:color w:val="000000" w:themeColor="text1"/>
          <w:lang w:val="en-US"/>
        </w:rPr>
      </w:pPr>
    </w:p>
    <w:sectPr w:rsidR="00D57287" w:rsidRPr="005B0099" w:rsidSect="00B00872">
      <w:headerReference w:type="default" r:id="rId14"/>
      <w:footerReference w:type="default" r:id="rId15"/>
      <w:headerReference w:type="first" r:id="rId16"/>
      <w:pgSz w:w="11906" w:h="16838"/>
      <w:pgMar w:top="1134" w:right="1134" w:bottom="1134" w:left="141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23E" w:rsidRDefault="000E623E" w:rsidP="00300FE2">
      <w:pPr>
        <w:spacing w:after="0" w:line="240" w:lineRule="auto"/>
      </w:pPr>
      <w:r>
        <w:separator/>
      </w:r>
    </w:p>
  </w:endnote>
  <w:endnote w:type="continuationSeparator" w:id="0">
    <w:p w:rsidR="000E623E" w:rsidRDefault="000E623E" w:rsidP="00300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01" w:rsidRDefault="00300FE2">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sidR="000E623E">
      <w:rPr>
        <w:color w:val="000000"/>
        <w:sz w:val="20"/>
        <w:szCs w:val="20"/>
      </w:rPr>
      <w:instrText>PAGE</w:instrText>
    </w:r>
    <w:r>
      <w:rPr>
        <w:color w:val="000000"/>
        <w:sz w:val="20"/>
        <w:szCs w:val="20"/>
      </w:rPr>
      <w:fldChar w:fldCharType="separate"/>
    </w:r>
    <w:r w:rsidR="005B0099">
      <w:rPr>
        <w:noProof/>
        <w:color w:val="000000"/>
        <w:sz w:val="20"/>
        <w:szCs w:val="20"/>
      </w:rPr>
      <w:t>8</w:t>
    </w:r>
    <w:r>
      <w:rPr>
        <w:color w:val="000000"/>
        <w:sz w:val="20"/>
        <w:szCs w:val="20"/>
      </w:rPr>
      <w:fldChar w:fldCharType="end"/>
    </w:r>
  </w:p>
  <w:p w:rsidR="00F46801" w:rsidRPr="005B0099" w:rsidRDefault="000E623E">
    <w:pPr>
      <w:widowControl w:val="0"/>
      <w:pBdr>
        <w:top w:val="nil"/>
        <w:left w:val="nil"/>
        <w:bottom w:val="nil"/>
        <w:right w:val="nil"/>
        <w:between w:val="nil"/>
      </w:pBdr>
      <w:spacing w:after="0" w:line="276" w:lineRule="auto"/>
      <w:jc w:val="left"/>
      <w:rPr>
        <w:color w:val="000000"/>
        <w:sz w:val="20"/>
        <w:szCs w:val="20"/>
        <w:lang w:val="en-US"/>
      </w:rPr>
    </w:pPr>
    <w:r w:rsidRPr="00CB7BC1">
      <w:rPr>
        <w:color w:val="000000"/>
        <w:sz w:val="20"/>
        <w:szCs w:val="20"/>
        <w:lang/>
      </w:rPr>
      <w:t>The Regulation on Human Rights in Otbasy Bank JSC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23E" w:rsidRDefault="000E623E" w:rsidP="00300FE2">
      <w:pPr>
        <w:spacing w:after="0" w:line="240" w:lineRule="auto"/>
      </w:pPr>
      <w:r>
        <w:separator/>
      </w:r>
    </w:p>
  </w:footnote>
  <w:footnote w:type="continuationSeparator" w:id="0">
    <w:p w:rsidR="000E623E" w:rsidRDefault="000E623E" w:rsidP="00300F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01" w:rsidRDefault="00F46801">
    <w:pPr>
      <w:widowControl w:val="0"/>
      <w:pBdr>
        <w:top w:val="nil"/>
        <w:left w:val="nil"/>
        <w:bottom w:val="nil"/>
        <w:right w:val="nil"/>
        <w:between w:val="nil"/>
      </w:pBdr>
      <w:spacing w:after="0" w:line="276" w:lineRule="auto"/>
      <w:jc w:val="left"/>
      <w:rPr>
        <w:color w:val="000000"/>
      </w:rPr>
    </w:pPr>
  </w:p>
  <w:p w:rsidR="00F46801" w:rsidRDefault="00F46801">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01" w:rsidRDefault="00F46801">
    <w:pPr>
      <w:widowControl w:val="0"/>
      <w:pBdr>
        <w:top w:val="nil"/>
        <w:left w:val="nil"/>
        <w:bottom w:val="nil"/>
        <w:right w:val="nil"/>
        <w:between w:val="nil"/>
      </w:pBdr>
      <w:spacing w:after="0" w:line="276" w:lineRule="auto"/>
      <w:jc w:val="left"/>
    </w:pPr>
  </w:p>
  <w:p w:rsidR="00F46801" w:rsidRDefault="00F46801">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8D9"/>
    <w:multiLevelType w:val="multilevel"/>
    <w:tmpl w:val="E85CD95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891CF0"/>
    <w:multiLevelType w:val="hybridMultilevel"/>
    <w:tmpl w:val="4A727B7A"/>
    <w:lvl w:ilvl="0" w:tplc="C7BAE790">
      <w:start w:val="1"/>
      <w:numFmt w:val="decimal"/>
      <w:lvlText w:val="%1)"/>
      <w:lvlJc w:val="left"/>
      <w:pPr>
        <w:ind w:left="720" w:hanging="360"/>
      </w:pPr>
    </w:lvl>
    <w:lvl w:ilvl="1" w:tplc="0AB4FA76">
      <w:start w:val="1"/>
      <w:numFmt w:val="decimal"/>
      <w:lvlText w:val="%2)"/>
      <w:lvlJc w:val="left"/>
      <w:pPr>
        <w:ind w:left="1440" w:hanging="360"/>
      </w:pPr>
    </w:lvl>
    <w:lvl w:ilvl="2" w:tplc="03BC8DD8" w:tentative="1">
      <w:start w:val="1"/>
      <w:numFmt w:val="lowerRoman"/>
      <w:lvlText w:val="%3."/>
      <w:lvlJc w:val="right"/>
      <w:pPr>
        <w:ind w:left="2160" w:hanging="180"/>
      </w:pPr>
    </w:lvl>
    <w:lvl w:ilvl="3" w:tplc="FF504E26" w:tentative="1">
      <w:start w:val="1"/>
      <w:numFmt w:val="decimal"/>
      <w:lvlText w:val="%4."/>
      <w:lvlJc w:val="left"/>
      <w:pPr>
        <w:ind w:left="2880" w:hanging="360"/>
      </w:pPr>
    </w:lvl>
    <w:lvl w:ilvl="4" w:tplc="9B383A32" w:tentative="1">
      <w:start w:val="1"/>
      <w:numFmt w:val="lowerLetter"/>
      <w:lvlText w:val="%5."/>
      <w:lvlJc w:val="left"/>
      <w:pPr>
        <w:ind w:left="3600" w:hanging="360"/>
      </w:pPr>
    </w:lvl>
    <w:lvl w:ilvl="5" w:tplc="139ED2F2" w:tentative="1">
      <w:start w:val="1"/>
      <w:numFmt w:val="lowerRoman"/>
      <w:lvlText w:val="%6."/>
      <w:lvlJc w:val="right"/>
      <w:pPr>
        <w:ind w:left="4320" w:hanging="180"/>
      </w:pPr>
    </w:lvl>
    <w:lvl w:ilvl="6" w:tplc="3E3C01D2" w:tentative="1">
      <w:start w:val="1"/>
      <w:numFmt w:val="decimal"/>
      <w:lvlText w:val="%7."/>
      <w:lvlJc w:val="left"/>
      <w:pPr>
        <w:ind w:left="5040" w:hanging="360"/>
      </w:pPr>
    </w:lvl>
    <w:lvl w:ilvl="7" w:tplc="339A0FFC" w:tentative="1">
      <w:start w:val="1"/>
      <w:numFmt w:val="lowerLetter"/>
      <w:lvlText w:val="%8."/>
      <w:lvlJc w:val="left"/>
      <w:pPr>
        <w:ind w:left="5760" w:hanging="360"/>
      </w:pPr>
    </w:lvl>
    <w:lvl w:ilvl="8" w:tplc="7FC2B71C" w:tentative="1">
      <w:start w:val="1"/>
      <w:numFmt w:val="lowerRoman"/>
      <w:lvlText w:val="%9."/>
      <w:lvlJc w:val="right"/>
      <w:pPr>
        <w:ind w:left="6480" w:hanging="180"/>
      </w:pPr>
    </w:lvl>
  </w:abstractNum>
  <w:abstractNum w:abstractNumId="2">
    <w:nsid w:val="0A8F53A1"/>
    <w:multiLevelType w:val="hybridMultilevel"/>
    <w:tmpl w:val="2E4C663C"/>
    <w:lvl w:ilvl="0" w:tplc="30C8C0B8">
      <w:start w:val="1"/>
      <w:numFmt w:val="bullet"/>
      <w:lvlText w:val="o"/>
      <w:lvlJc w:val="left"/>
      <w:pPr>
        <w:ind w:left="1440" w:hanging="360"/>
      </w:pPr>
      <w:rPr>
        <w:rFonts w:ascii="Courier New" w:hAnsi="Courier New" w:cs="Courier New" w:hint="default"/>
      </w:rPr>
    </w:lvl>
    <w:lvl w:ilvl="1" w:tplc="E19EFDD0" w:tentative="1">
      <w:start w:val="1"/>
      <w:numFmt w:val="bullet"/>
      <w:lvlText w:val="o"/>
      <w:lvlJc w:val="left"/>
      <w:pPr>
        <w:ind w:left="2160" w:hanging="360"/>
      </w:pPr>
      <w:rPr>
        <w:rFonts w:ascii="Courier New" w:hAnsi="Courier New" w:cs="Courier New" w:hint="default"/>
      </w:rPr>
    </w:lvl>
    <w:lvl w:ilvl="2" w:tplc="C4C8A246" w:tentative="1">
      <w:start w:val="1"/>
      <w:numFmt w:val="bullet"/>
      <w:lvlText w:val=""/>
      <w:lvlJc w:val="left"/>
      <w:pPr>
        <w:ind w:left="2880" w:hanging="360"/>
      </w:pPr>
      <w:rPr>
        <w:rFonts w:ascii="Wingdings" w:hAnsi="Wingdings" w:hint="default"/>
      </w:rPr>
    </w:lvl>
    <w:lvl w:ilvl="3" w:tplc="D2B02A16" w:tentative="1">
      <w:start w:val="1"/>
      <w:numFmt w:val="bullet"/>
      <w:lvlText w:val=""/>
      <w:lvlJc w:val="left"/>
      <w:pPr>
        <w:ind w:left="3600" w:hanging="360"/>
      </w:pPr>
      <w:rPr>
        <w:rFonts w:ascii="Symbol" w:hAnsi="Symbol" w:hint="default"/>
      </w:rPr>
    </w:lvl>
    <w:lvl w:ilvl="4" w:tplc="DBFE291E" w:tentative="1">
      <w:start w:val="1"/>
      <w:numFmt w:val="bullet"/>
      <w:lvlText w:val="o"/>
      <w:lvlJc w:val="left"/>
      <w:pPr>
        <w:ind w:left="4320" w:hanging="360"/>
      </w:pPr>
      <w:rPr>
        <w:rFonts w:ascii="Courier New" w:hAnsi="Courier New" w:cs="Courier New" w:hint="default"/>
      </w:rPr>
    </w:lvl>
    <w:lvl w:ilvl="5" w:tplc="C2FCE682" w:tentative="1">
      <w:start w:val="1"/>
      <w:numFmt w:val="bullet"/>
      <w:lvlText w:val=""/>
      <w:lvlJc w:val="left"/>
      <w:pPr>
        <w:ind w:left="5040" w:hanging="360"/>
      </w:pPr>
      <w:rPr>
        <w:rFonts w:ascii="Wingdings" w:hAnsi="Wingdings" w:hint="default"/>
      </w:rPr>
    </w:lvl>
    <w:lvl w:ilvl="6" w:tplc="C2524360" w:tentative="1">
      <w:start w:val="1"/>
      <w:numFmt w:val="bullet"/>
      <w:lvlText w:val=""/>
      <w:lvlJc w:val="left"/>
      <w:pPr>
        <w:ind w:left="5760" w:hanging="360"/>
      </w:pPr>
      <w:rPr>
        <w:rFonts w:ascii="Symbol" w:hAnsi="Symbol" w:hint="default"/>
      </w:rPr>
    </w:lvl>
    <w:lvl w:ilvl="7" w:tplc="4BC63ACC" w:tentative="1">
      <w:start w:val="1"/>
      <w:numFmt w:val="bullet"/>
      <w:lvlText w:val="o"/>
      <w:lvlJc w:val="left"/>
      <w:pPr>
        <w:ind w:left="6480" w:hanging="360"/>
      </w:pPr>
      <w:rPr>
        <w:rFonts w:ascii="Courier New" w:hAnsi="Courier New" w:cs="Courier New" w:hint="default"/>
      </w:rPr>
    </w:lvl>
    <w:lvl w:ilvl="8" w:tplc="10EEC786" w:tentative="1">
      <w:start w:val="1"/>
      <w:numFmt w:val="bullet"/>
      <w:lvlText w:val=""/>
      <w:lvlJc w:val="left"/>
      <w:pPr>
        <w:ind w:left="7200" w:hanging="360"/>
      </w:pPr>
      <w:rPr>
        <w:rFonts w:ascii="Wingdings" w:hAnsi="Wingdings" w:hint="default"/>
      </w:rPr>
    </w:lvl>
  </w:abstractNum>
  <w:abstractNum w:abstractNumId="3">
    <w:nsid w:val="12806085"/>
    <w:multiLevelType w:val="hybridMultilevel"/>
    <w:tmpl w:val="44B09F06"/>
    <w:lvl w:ilvl="0" w:tplc="FFE0EB82">
      <w:start w:val="1"/>
      <w:numFmt w:val="decimal"/>
      <w:suff w:val="space"/>
      <w:lvlText w:val="%1)"/>
      <w:lvlJc w:val="left"/>
      <w:pPr>
        <w:ind w:left="720" w:hanging="360"/>
      </w:pPr>
      <w:rPr>
        <w:rFonts w:hint="default"/>
      </w:rPr>
    </w:lvl>
    <w:lvl w:ilvl="1" w:tplc="8E166E06" w:tentative="1">
      <w:start w:val="1"/>
      <w:numFmt w:val="lowerLetter"/>
      <w:lvlText w:val="%2."/>
      <w:lvlJc w:val="left"/>
      <w:pPr>
        <w:ind w:left="1440" w:hanging="360"/>
      </w:pPr>
    </w:lvl>
    <w:lvl w:ilvl="2" w:tplc="78942910" w:tentative="1">
      <w:start w:val="1"/>
      <w:numFmt w:val="lowerRoman"/>
      <w:lvlText w:val="%3."/>
      <w:lvlJc w:val="right"/>
      <w:pPr>
        <w:ind w:left="2160" w:hanging="180"/>
      </w:pPr>
    </w:lvl>
    <w:lvl w:ilvl="3" w:tplc="AA38AD0C" w:tentative="1">
      <w:start w:val="1"/>
      <w:numFmt w:val="decimal"/>
      <w:lvlText w:val="%4."/>
      <w:lvlJc w:val="left"/>
      <w:pPr>
        <w:ind w:left="2880" w:hanging="360"/>
      </w:pPr>
    </w:lvl>
    <w:lvl w:ilvl="4" w:tplc="420EA61A" w:tentative="1">
      <w:start w:val="1"/>
      <w:numFmt w:val="lowerLetter"/>
      <w:lvlText w:val="%5."/>
      <w:lvlJc w:val="left"/>
      <w:pPr>
        <w:ind w:left="3600" w:hanging="360"/>
      </w:pPr>
    </w:lvl>
    <w:lvl w:ilvl="5" w:tplc="D33092CC" w:tentative="1">
      <w:start w:val="1"/>
      <w:numFmt w:val="lowerRoman"/>
      <w:lvlText w:val="%6."/>
      <w:lvlJc w:val="right"/>
      <w:pPr>
        <w:ind w:left="4320" w:hanging="180"/>
      </w:pPr>
    </w:lvl>
    <w:lvl w:ilvl="6" w:tplc="26E6BB8E" w:tentative="1">
      <w:start w:val="1"/>
      <w:numFmt w:val="decimal"/>
      <w:lvlText w:val="%7."/>
      <w:lvlJc w:val="left"/>
      <w:pPr>
        <w:ind w:left="5040" w:hanging="360"/>
      </w:pPr>
    </w:lvl>
    <w:lvl w:ilvl="7" w:tplc="E09C5D86" w:tentative="1">
      <w:start w:val="1"/>
      <w:numFmt w:val="lowerLetter"/>
      <w:lvlText w:val="%8."/>
      <w:lvlJc w:val="left"/>
      <w:pPr>
        <w:ind w:left="5760" w:hanging="360"/>
      </w:pPr>
    </w:lvl>
    <w:lvl w:ilvl="8" w:tplc="55981EEE" w:tentative="1">
      <w:start w:val="1"/>
      <w:numFmt w:val="lowerRoman"/>
      <w:lvlText w:val="%9."/>
      <w:lvlJc w:val="right"/>
      <w:pPr>
        <w:ind w:left="6480" w:hanging="180"/>
      </w:pPr>
    </w:lvl>
  </w:abstractNum>
  <w:abstractNum w:abstractNumId="4">
    <w:nsid w:val="16CF2F3D"/>
    <w:multiLevelType w:val="hybridMultilevel"/>
    <w:tmpl w:val="86D2D138"/>
    <w:lvl w:ilvl="0" w:tplc="1D2C8C22">
      <w:start w:val="1"/>
      <w:numFmt w:val="decimal"/>
      <w:lvlText w:val="%1)"/>
      <w:lvlJc w:val="left"/>
      <w:pPr>
        <w:ind w:left="927" w:hanging="360"/>
      </w:pPr>
      <w:rPr>
        <w:rFonts w:hint="default"/>
      </w:rPr>
    </w:lvl>
    <w:lvl w:ilvl="1" w:tplc="6BB0D5DC" w:tentative="1">
      <w:start w:val="1"/>
      <w:numFmt w:val="lowerLetter"/>
      <w:lvlText w:val="%2."/>
      <w:lvlJc w:val="left"/>
      <w:pPr>
        <w:ind w:left="1647" w:hanging="360"/>
      </w:pPr>
    </w:lvl>
    <w:lvl w:ilvl="2" w:tplc="E53CEE18" w:tentative="1">
      <w:start w:val="1"/>
      <w:numFmt w:val="lowerRoman"/>
      <w:lvlText w:val="%3."/>
      <w:lvlJc w:val="right"/>
      <w:pPr>
        <w:ind w:left="2367" w:hanging="180"/>
      </w:pPr>
    </w:lvl>
    <w:lvl w:ilvl="3" w:tplc="C4D00B0C" w:tentative="1">
      <w:start w:val="1"/>
      <w:numFmt w:val="decimal"/>
      <w:lvlText w:val="%4."/>
      <w:lvlJc w:val="left"/>
      <w:pPr>
        <w:ind w:left="3087" w:hanging="360"/>
      </w:pPr>
    </w:lvl>
    <w:lvl w:ilvl="4" w:tplc="2726477C" w:tentative="1">
      <w:start w:val="1"/>
      <w:numFmt w:val="lowerLetter"/>
      <w:lvlText w:val="%5."/>
      <w:lvlJc w:val="left"/>
      <w:pPr>
        <w:ind w:left="3807" w:hanging="360"/>
      </w:pPr>
    </w:lvl>
    <w:lvl w:ilvl="5" w:tplc="D7A2E028" w:tentative="1">
      <w:start w:val="1"/>
      <w:numFmt w:val="lowerRoman"/>
      <w:lvlText w:val="%6."/>
      <w:lvlJc w:val="right"/>
      <w:pPr>
        <w:ind w:left="4527" w:hanging="180"/>
      </w:pPr>
    </w:lvl>
    <w:lvl w:ilvl="6" w:tplc="E6C6EC0A" w:tentative="1">
      <w:start w:val="1"/>
      <w:numFmt w:val="decimal"/>
      <w:lvlText w:val="%7."/>
      <w:lvlJc w:val="left"/>
      <w:pPr>
        <w:ind w:left="5247" w:hanging="360"/>
      </w:pPr>
    </w:lvl>
    <w:lvl w:ilvl="7" w:tplc="F4D07430" w:tentative="1">
      <w:start w:val="1"/>
      <w:numFmt w:val="lowerLetter"/>
      <w:lvlText w:val="%8."/>
      <w:lvlJc w:val="left"/>
      <w:pPr>
        <w:ind w:left="5967" w:hanging="360"/>
      </w:pPr>
    </w:lvl>
    <w:lvl w:ilvl="8" w:tplc="F53454E0" w:tentative="1">
      <w:start w:val="1"/>
      <w:numFmt w:val="lowerRoman"/>
      <w:lvlText w:val="%9."/>
      <w:lvlJc w:val="right"/>
      <w:pPr>
        <w:ind w:left="6687" w:hanging="180"/>
      </w:pPr>
    </w:lvl>
  </w:abstractNum>
  <w:abstractNum w:abstractNumId="5">
    <w:nsid w:val="190A41DE"/>
    <w:multiLevelType w:val="multilevel"/>
    <w:tmpl w:val="6B7E6346"/>
    <w:lvl w:ilvl="0">
      <w:start w:val="1"/>
      <w:numFmt w:val="decimal"/>
      <w:lvlText w:val="%1."/>
      <w:lvlJc w:val="left"/>
      <w:pPr>
        <w:ind w:left="360" w:hanging="360"/>
      </w:pPr>
    </w:lvl>
    <w:lvl w:ilvl="1">
      <w:start w:val="1"/>
      <w:numFmt w:val="decimal"/>
      <w:lvlText w:val="%1.%2."/>
      <w:lvlJc w:val="left"/>
      <w:pPr>
        <w:ind w:left="791" w:hanging="43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592763"/>
    <w:multiLevelType w:val="multilevel"/>
    <w:tmpl w:val="142C3C18"/>
    <w:lvl w:ilvl="0">
      <w:start w:val="1"/>
      <w:numFmt w:val="decimal"/>
      <w:suff w:val="space"/>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nsid w:val="2D805375"/>
    <w:multiLevelType w:val="hybridMultilevel"/>
    <w:tmpl w:val="076619EC"/>
    <w:lvl w:ilvl="0" w:tplc="2D50A2E8">
      <w:start w:val="1"/>
      <w:numFmt w:val="bullet"/>
      <w:lvlText w:val="o"/>
      <w:lvlJc w:val="left"/>
      <w:pPr>
        <w:ind w:left="1440" w:hanging="360"/>
      </w:pPr>
      <w:rPr>
        <w:rFonts w:ascii="Courier New" w:hAnsi="Courier New" w:cs="Courier New" w:hint="default"/>
      </w:rPr>
    </w:lvl>
    <w:lvl w:ilvl="1" w:tplc="243C86BC" w:tentative="1">
      <w:start w:val="1"/>
      <w:numFmt w:val="bullet"/>
      <w:lvlText w:val="o"/>
      <w:lvlJc w:val="left"/>
      <w:pPr>
        <w:ind w:left="2160" w:hanging="360"/>
      </w:pPr>
      <w:rPr>
        <w:rFonts w:ascii="Courier New" w:hAnsi="Courier New" w:cs="Courier New" w:hint="default"/>
      </w:rPr>
    </w:lvl>
    <w:lvl w:ilvl="2" w:tplc="7436D660" w:tentative="1">
      <w:start w:val="1"/>
      <w:numFmt w:val="bullet"/>
      <w:lvlText w:val=""/>
      <w:lvlJc w:val="left"/>
      <w:pPr>
        <w:ind w:left="2880" w:hanging="360"/>
      </w:pPr>
      <w:rPr>
        <w:rFonts w:ascii="Wingdings" w:hAnsi="Wingdings" w:hint="default"/>
      </w:rPr>
    </w:lvl>
    <w:lvl w:ilvl="3" w:tplc="B9581214" w:tentative="1">
      <w:start w:val="1"/>
      <w:numFmt w:val="bullet"/>
      <w:lvlText w:val=""/>
      <w:lvlJc w:val="left"/>
      <w:pPr>
        <w:ind w:left="3600" w:hanging="360"/>
      </w:pPr>
      <w:rPr>
        <w:rFonts w:ascii="Symbol" w:hAnsi="Symbol" w:hint="default"/>
      </w:rPr>
    </w:lvl>
    <w:lvl w:ilvl="4" w:tplc="06A2CB66" w:tentative="1">
      <w:start w:val="1"/>
      <w:numFmt w:val="bullet"/>
      <w:lvlText w:val="o"/>
      <w:lvlJc w:val="left"/>
      <w:pPr>
        <w:ind w:left="4320" w:hanging="360"/>
      </w:pPr>
      <w:rPr>
        <w:rFonts w:ascii="Courier New" w:hAnsi="Courier New" w:cs="Courier New" w:hint="default"/>
      </w:rPr>
    </w:lvl>
    <w:lvl w:ilvl="5" w:tplc="AF96A3B0" w:tentative="1">
      <w:start w:val="1"/>
      <w:numFmt w:val="bullet"/>
      <w:lvlText w:val=""/>
      <w:lvlJc w:val="left"/>
      <w:pPr>
        <w:ind w:left="5040" w:hanging="360"/>
      </w:pPr>
      <w:rPr>
        <w:rFonts w:ascii="Wingdings" w:hAnsi="Wingdings" w:hint="default"/>
      </w:rPr>
    </w:lvl>
    <w:lvl w:ilvl="6" w:tplc="01FA214A" w:tentative="1">
      <w:start w:val="1"/>
      <w:numFmt w:val="bullet"/>
      <w:lvlText w:val=""/>
      <w:lvlJc w:val="left"/>
      <w:pPr>
        <w:ind w:left="5760" w:hanging="360"/>
      </w:pPr>
      <w:rPr>
        <w:rFonts w:ascii="Symbol" w:hAnsi="Symbol" w:hint="default"/>
      </w:rPr>
    </w:lvl>
    <w:lvl w:ilvl="7" w:tplc="6FCC4FC6" w:tentative="1">
      <w:start w:val="1"/>
      <w:numFmt w:val="bullet"/>
      <w:lvlText w:val="o"/>
      <w:lvlJc w:val="left"/>
      <w:pPr>
        <w:ind w:left="6480" w:hanging="360"/>
      </w:pPr>
      <w:rPr>
        <w:rFonts w:ascii="Courier New" w:hAnsi="Courier New" w:cs="Courier New" w:hint="default"/>
      </w:rPr>
    </w:lvl>
    <w:lvl w:ilvl="8" w:tplc="EDDCBE58" w:tentative="1">
      <w:start w:val="1"/>
      <w:numFmt w:val="bullet"/>
      <w:lvlText w:val=""/>
      <w:lvlJc w:val="left"/>
      <w:pPr>
        <w:ind w:left="7200" w:hanging="360"/>
      </w:pPr>
      <w:rPr>
        <w:rFonts w:ascii="Wingdings" w:hAnsi="Wingdings" w:hint="default"/>
      </w:rPr>
    </w:lvl>
  </w:abstractNum>
  <w:abstractNum w:abstractNumId="8">
    <w:nsid w:val="2DED1F08"/>
    <w:multiLevelType w:val="multilevel"/>
    <w:tmpl w:val="ADCAA6E2"/>
    <w:lvl w:ilvl="0">
      <w:start w:val="1"/>
      <w:numFmt w:val="decimal"/>
      <w:suff w:val="space"/>
      <w:lvlText w:val="%1)"/>
      <w:lvlJc w:val="left"/>
      <w:pPr>
        <w:ind w:left="1440" w:hanging="360"/>
      </w:pPr>
      <w:rPr>
        <w:rFonts w:hint="default"/>
      </w:rPr>
    </w:lvl>
    <w:lvl w:ilvl="1">
      <w:start w:val="1"/>
      <w:numFmt w:val="bullet"/>
      <w:lvlText w:val="−"/>
      <w:lvlJc w:val="left"/>
      <w:pPr>
        <w:ind w:left="2160" w:hanging="360"/>
      </w:pPr>
      <w:rPr>
        <w:rFonts w:ascii="Noto Sans Symbols" w:eastAsia="Noto Sans Symbols" w:hAnsi="Noto Sans Symbols" w:cs="Noto Sans Symbols"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9">
    <w:nsid w:val="38B36C03"/>
    <w:multiLevelType w:val="multilevel"/>
    <w:tmpl w:val="0352BB48"/>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EC1C4A"/>
    <w:multiLevelType w:val="multilevel"/>
    <w:tmpl w:val="671E70C6"/>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3C4142D5"/>
    <w:multiLevelType w:val="multilevel"/>
    <w:tmpl w:val="A0B00D38"/>
    <w:lvl w:ilvl="0">
      <w:start w:val="1"/>
      <w:numFmt w:val="decimal"/>
      <w:suff w:val="space"/>
      <w:lvlText w:val="%1)"/>
      <w:lvlJc w:val="left"/>
      <w:pPr>
        <w:ind w:left="1080" w:hanging="360"/>
      </w:pPr>
      <w:rPr>
        <w:rFonts w:hint="default"/>
      </w:rPr>
    </w:lvl>
    <w:lvl w:ilvl="1">
      <w:start w:val="1"/>
      <w:numFmt w:val="bullet"/>
      <w:lvlText w:val="−"/>
      <w:lvlJc w:val="left"/>
      <w:pPr>
        <w:ind w:left="2160" w:hanging="360"/>
      </w:pPr>
      <w:rPr>
        <w:rFonts w:ascii="Noto Sans Symbols" w:eastAsia="Noto Sans Symbols" w:hAnsi="Noto Sans Symbols" w:cs="Noto Sans Symbols"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12">
    <w:nsid w:val="43D174AB"/>
    <w:multiLevelType w:val="multilevel"/>
    <w:tmpl w:val="49E65798"/>
    <w:lvl w:ilvl="0">
      <w:start w:val="1"/>
      <w:numFmt w:val="decimal"/>
      <w:suff w:val="space"/>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3">
    <w:nsid w:val="45190653"/>
    <w:multiLevelType w:val="hybridMultilevel"/>
    <w:tmpl w:val="9D929BE8"/>
    <w:lvl w:ilvl="0" w:tplc="CEB0DFA8">
      <w:start w:val="1"/>
      <w:numFmt w:val="bullet"/>
      <w:lvlText w:val=""/>
      <w:lvlJc w:val="left"/>
      <w:pPr>
        <w:ind w:left="1440" w:hanging="360"/>
      </w:pPr>
      <w:rPr>
        <w:rFonts w:ascii="Symbol" w:hAnsi="Symbol" w:hint="default"/>
      </w:rPr>
    </w:lvl>
    <w:lvl w:ilvl="1" w:tplc="D5607528" w:tentative="1">
      <w:start w:val="1"/>
      <w:numFmt w:val="bullet"/>
      <w:lvlText w:val="o"/>
      <w:lvlJc w:val="left"/>
      <w:pPr>
        <w:ind w:left="2160" w:hanging="360"/>
      </w:pPr>
      <w:rPr>
        <w:rFonts w:ascii="Courier New" w:hAnsi="Courier New" w:cs="Courier New" w:hint="default"/>
      </w:rPr>
    </w:lvl>
    <w:lvl w:ilvl="2" w:tplc="DD88292A" w:tentative="1">
      <w:start w:val="1"/>
      <w:numFmt w:val="bullet"/>
      <w:lvlText w:val=""/>
      <w:lvlJc w:val="left"/>
      <w:pPr>
        <w:ind w:left="2880" w:hanging="360"/>
      </w:pPr>
      <w:rPr>
        <w:rFonts w:ascii="Wingdings" w:hAnsi="Wingdings" w:hint="default"/>
      </w:rPr>
    </w:lvl>
    <w:lvl w:ilvl="3" w:tplc="AEE0484E" w:tentative="1">
      <w:start w:val="1"/>
      <w:numFmt w:val="bullet"/>
      <w:lvlText w:val=""/>
      <w:lvlJc w:val="left"/>
      <w:pPr>
        <w:ind w:left="3600" w:hanging="360"/>
      </w:pPr>
      <w:rPr>
        <w:rFonts w:ascii="Symbol" w:hAnsi="Symbol" w:hint="default"/>
      </w:rPr>
    </w:lvl>
    <w:lvl w:ilvl="4" w:tplc="341A50AA" w:tentative="1">
      <w:start w:val="1"/>
      <w:numFmt w:val="bullet"/>
      <w:lvlText w:val="o"/>
      <w:lvlJc w:val="left"/>
      <w:pPr>
        <w:ind w:left="4320" w:hanging="360"/>
      </w:pPr>
      <w:rPr>
        <w:rFonts w:ascii="Courier New" w:hAnsi="Courier New" w:cs="Courier New" w:hint="default"/>
      </w:rPr>
    </w:lvl>
    <w:lvl w:ilvl="5" w:tplc="FA8215C8" w:tentative="1">
      <w:start w:val="1"/>
      <w:numFmt w:val="bullet"/>
      <w:lvlText w:val=""/>
      <w:lvlJc w:val="left"/>
      <w:pPr>
        <w:ind w:left="5040" w:hanging="360"/>
      </w:pPr>
      <w:rPr>
        <w:rFonts w:ascii="Wingdings" w:hAnsi="Wingdings" w:hint="default"/>
      </w:rPr>
    </w:lvl>
    <w:lvl w:ilvl="6" w:tplc="1E1ED1FE" w:tentative="1">
      <w:start w:val="1"/>
      <w:numFmt w:val="bullet"/>
      <w:lvlText w:val=""/>
      <w:lvlJc w:val="left"/>
      <w:pPr>
        <w:ind w:left="5760" w:hanging="360"/>
      </w:pPr>
      <w:rPr>
        <w:rFonts w:ascii="Symbol" w:hAnsi="Symbol" w:hint="default"/>
      </w:rPr>
    </w:lvl>
    <w:lvl w:ilvl="7" w:tplc="8B0859EC" w:tentative="1">
      <w:start w:val="1"/>
      <w:numFmt w:val="bullet"/>
      <w:lvlText w:val="o"/>
      <w:lvlJc w:val="left"/>
      <w:pPr>
        <w:ind w:left="6480" w:hanging="360"/>
      </w:pPr>
      <w:rPr>
        <w:rFonts w:ascii="Courier New" w:hAnsi="Courier New" w:cs="Courier New" w:hint="default"/>
      </w:rPr>
    </w:lvl>
    <w:lvl w:ilvl="8" w:tplc="19622D2E" w:tentative="1">
      <w:start w:val="1"/>
      <w:numFmt w:val="bullet"/>
      <w:lvlText w:val=""/>
      <w:lvlJc w:val="left"/>
      <w:pPr>
        <w:ind w:left="7200" w:hanging="360"/>
      </w:pPr>
      <w:rPr>
        <w:rFonts w:ascii="Wingdings" w:hAnsi="Wingdings" w:hint="default"/>
      </w:rPr>
    </w:lvl>
  </w:abstractNum>
  <w:abstractNum w:abstractNumId="14">
    <w:nsid w:val="4C616238"/>
    <w:multiLevelType w:val="multilevel"/>
    <w:tmpl w:val="7E5AB59A"/>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4C6C1CFF"/>
    <w:multiLevelType w:val="multilevel"/>
    <w:tmpl w:val="7E3C564C"/>
    <w:lvl w:ilvl="0">
      <w:start w:val="1"/>
      <w:numFmt w:val="decimal"/>
      <w:pStyle w:val="a"/>
      <w:suff w:val="space"/>
      <w:lvlText w:val="%1."/>
      <w:lvlJc w:val="left"/>
      <w:pPr>
        <w:ind w:left="360" w:hanging="360"/>
      </w:pPr>
      <w:rPr>
        <w:rFonts w:hint="default"/>
      </w:rPr>
    </w:lvl>
    <w:lvl w:ilvl="1">
      <w:start w:val="2"/>
      <w:numFmt w:val="decimal"/>
      <w:lvlText w:val="%1.%2."/>
      <w:lvlJc w:val="left"/>
      <w:pPr>
        <w:ind w:left="791" w:hanging="43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CBA127E"/>
    <w:multiLevelType w:val="hybridMultilevel"/>
    <w:tmpl w:val="5622CD5C"/>
    <w:lvl w:ilvl="0" w:tplc="E24403DE">
      <w:start w:val="1"/>
      <w:numFmt w:val="bullet"/>
      <w:suff w:val="space"/>
      <w:lvlText w:val=""/>
      <w:lvlJc w:val="left"/>
      <w:pPr>
        <w:ind w:left="1287" w:hanging="360"/>
      </w:pPr>
      <w:rPr>
        <w:rFonts w:ascii="Symbol" w:hAnsi="Symbol" w:hint="default"/>
      </w:rPr>
    </w:lvl>
    <w:lvl w:ilvl="1" w:tplc="C5F00C44" w:tentative="1">
      <w:start w:val="1"/>
      <w:numFmt w:val="bullet"/>
      <w:lvlText w:val="o"/>
      <w:lvlJc w:val="left"/>
      <w:pPr>
        <w:ind w:left="2007" w:hanging="360"/>
      </w:pPr>
      <w:rPr>
        <w:rFonts w:ascii="Courier New" w:hAnsi="Courier New" w:cs="Courier New" w:hint="default"/>
      </w:rPr>
    </w:lvl>
    <w:lvl w:ilvl="2" w:tplc="D2E8CEF0" w:tentative="1">
      <w:start w:val="1"/>
      <w:numFmt w:val="bullet"/>
      <w:lvlText w:val=""/>
      <w:lvlJc w:val="left"/>
      <w:pPr>
        <w:ind w:left="2727" w:hanging="360"/>
      </w:pPr>
      <w:rPr>
        <w:rFonts w:ascii="Wingdings" w:hAnsi="Wingdings" w:hint="default"/>
      </w:rPr>
    </w:lvl>
    <w:lvl w:ilvl="3" w:tplc="7D9E8C7C" w:tentative="1">
      <w:start w:val="1"/>
      <w:numFmt w:val="bullet"/>
      <w:lvlText w:val=""/>
      <w:lvlJc w:val="left"/>
      <w:pPr>
        <w:ind w:left="3447" w:hanging="360"/>
      </w:pPr>
      <w:rPr>
        <w:rFonts w:ascii="Symbol" w:hAnsi="Symbol" w:hint="default"/>
      </w:rPr>
    </w:lvl>
    <w:lvl w:ilvl="4" w:tplc="DA105936" w:tentative="1">
      <w:start w:val="1"/>
      <w:numFmt w:val="bullet"/>
      <w:lvlText w:val="o"/>
      <w:lvlJc w:val="left"/>
      <w:pPr>
        <w:ind w:left="4167" w:hanging="360"/>
      </w:pPr>
      <w:rPr>
        <w:rFonts w:ascii="Courier New" w:hAnsi="Courier New" w:cs="Courier New" w:hint="default"/>
      </w:rPr>
    </w:lvl>
    <w:lvl w:ilvl="5" w:tplc="F2B6CB42" w:tentative="1">
      <w:start w:val="1"/>
      <w:numFmt w:val="bullet"/>
      <w:lvlText w:val=""/>
      <w:lvlJc w:val="left"/>
      <w:pPr>
        <w:ind w:left="4887" w:hanging="360"/>
      </w:pPr>
      <w:rPr>
        <w:rFonts w:ascii="Wingdings" w:hAnsi="Wingdings" w:hint="default"/>
      </w:rPr>
    </w:lvl>
    <w:lvl w:ilvl="6" w:tplc="42787DCA" w:tentative="1">
      <w:start w:val="1"/>
      <w:numFmt w:val="bullet"/>
      <w:lvlText w:val=""/>
      <w:lvlJc w:val="left"/>
      <w:pPr>
        <w:ind w:left="5607" w:hanging="360"/>
      </w:pPr>
      <w:rPr>
        <w:rFonts w:ascii="Symbol" w:hAnsi="Symbol" w:hint="default"/>
      </w:rPr>
    </w:lvl>
    <w:lvl w:ilvl="7" w:tplc="380C886E" w:tentative="1">
      <w:start w:val="1"/>
      <w:numFmt w:val="bullet"/>
      <w:lvlText w:val="o"/>
      <w:lvlJc w:val="left"/>
      <w:pPr>
        <w:ind w:left="6327" w:hanging="360"/>
      </w:pPr>
      <w:rPr>
        <w:rFonts w:ascii="Courier New" w:hAnsi="Courier New" w:cs="Courier New" w:hint="default"/>
      </w:rPr>
    </w:lvl>
    <w:lvl w:ilvl="8" w:tplc="6D200346" w:tentative="1">
      <w:start w:val="1"/>
      <w:numFmt w:val="bullet"/>
      <w:lvlText w:val=""/>
      <w:lvlJc w:val="left"/>
      <w:pPr>
        <w:ind w:left="7047" w:hanging="360"/>
      </w:pPr>
      <w:rPr>
        <w:rFonts w:ascii="Wingdings" w:hAnsi="Wingdings" w:hint="default"/>
      </w:rPr>
    </w:lvl>
  </w:abstractNum>
  <w:abstractNum w:abstractNumId="17">
    <w:nsid w:val="63A8633C"/>
    <w:multiLevelType w:val="hybridMultilevel"/>
    <w:tmpl w:val="C10ED6D2"/>
    <w:lvl w:ilvl="0" w:tplc="57EC6C94">
      <w:start w:val="1"/>
      <w:numFmt w:val="decimal"/>
      <w:suff w:val="space"/>
      <w:lvlText w:val="%1)"/>
      <w:lvlJc w:val="left"/>
      <w:pPr>
        <w:ind w:left="720" w:hanging="360"/>
      </w:pPr>
      <w:rPr>
        <w:rFonts w:hint="default"/>
      </w:rPr>
    </w:lvl>
    <w:lvl w:ilvl="1" w:tplc="DC6CDE12" w:tentative="1">
      <w:start w:val="1"/>
      <w:numFmt w:val="lowerLetter"/>
      <w:lvlText w:val="%2."/>
      <w:lvlJc w:val="left"/>
      <w:pPr>
        <w:ind w:left="1506" w:hanging="360"/>
      </w:pPr>
    </w:lvl>
    <w:lvl w:ilvl="2" w:tplc="02445EBA" w:tentative="1">
      <w:start w:val="1"/>
      <w:numFmt w:val="lowerRoman"/>
      <w:lvlText w:val="%3."/>
      <w:lvlJc w:val="right"/>
      <w:pPr>
        <w:ind w:left="2226" w:hanging="180"/>
      </w:pPr>
    </w:lvl>
    <w:lvl w:ilvl="3" w:tplc="61382668" w:tentative="1">
      <w:start w:val="1"/>
      <w:numFmt w:val="decimal"/>
      <w:lvlText w:val="%4."/>
      <w:lvlJc w:val="left"/>
      <w:pPr>
        <w:ind w:left="2946" w:hanging="360"/>
      </w:pPr>
    </w:lvl>
    <w:lvl w:ilvl="4" w:tplc="DCDA1CA2" w:tentative="1">
      <w:start w:val="1"/>
      <w:numFmt w:val="lowerLetter"/>
      <w:lvlText w:val="%5."/>
      <w:lvlJc w:val="left"/>
      <w:pPr>
        <w:ind w:left="3666" w:hanging="360"/>
      </w:pPr>
    </w:lvl>
    <w:lvl w:ilvl="5" w:tplc="D1E6E912" w:tentative="1">
      <w:start w:val="1"/>
      <w:numFmt w:val="lowerRoman"/>
      <w:lvlText w:val="%6."/>
      <w:lvlJc w:val="right"/>
      <w:pPr>
        <w:ind w:left="4386" w:hanging="180"/>
      </w:pPr>
    </w:lvl>
    <w:lvl w:ilvl="6" w:tplc="F99A31AC" w:tentative="1">
      <w:start w:val="1"/>
      <w:numFmt w:val="decimal"/>
      <w:lvlText w:val="%7."/>
      <w:lvlJc w:val="left"/>
      <w:pPr>
        <w:ind w:left="5106" w:hanging="360"/>
      </w:pPr>
    </w:lvl>
    <w:lvl w:ilvl="7" w:tplc="0388C22A" w:tentative="1">
      <w:start w:val="1"/>
      <w:numFmt w:val="lowerLetter"/>
      <w:lvlText w:val="%8."/>
      <w:lvlJc w:val="left"/>
      <w:pPr>
        <w:ind w:left="5826" w:hanging="360"/>
      </w:pPr>
    </w:lvl>
    <w:lvl w:ilvl="8" w:tplc="7ECCD550" w:tentative="1">
      <w:start w:val="1"/>
      <w:numFmt w:val="lowerRoman"/>
      <w:lvlText w:val="%9."/>
      <w:lvlJc w:val="right"/>
      <w:pPr>
        <w:ind w:left="6546" w:hanging="180"/>
      </w:pPr>
    </w:lvl>
  </w:abstractNum>
  <w:abstractNum w:abstractNumId="18">
    <w:nsid w:val="65C800AB"/>
    <w:multiLevelType w:val="hybridMultilevel"/>
    <w:tmpl w:val="551A24FE"/>
    <w:lvl w:ilvl="0" w:tplc="D12C00A4">
      <w:start w:val="1"/>
      <w:numFmt w:val="bullet"/>
      <w:suff w:val="space"/>
      <w:lvlText w:val=""/>
      <w:lvlJc w:val="left"/>
      <w:pPr>
        <w:ind w:left="1287" w:hanging="360"/>
      </w:pPr>
      <w:rPr>
        <w:rFonts w:ascii="Symbol" w:hAnsi="Symbol" w:hint="default"/>
      </w:rPr>
    </w:lvl>
    <w:lvl w:ilvl="1" w:tplc="D9E01FD4" w:tentative="1">
      <w:start w:val="1"/>
      <w:numFmt w:val="bullet"/>
      <w:lvlText w:val="o"/>
      <w:lvlJc w:val="left"/>
      <w:pPr>
        <w:ind w:left="2007" w:hanging="360"/>
      </w:pPr>
      <w:rPr>
        <w:rFonts w:ascii="Courier New" w:hAnsi="Courier New" w:cs="Courier New" w:hint="default"/>
      </w:rPr>
    </w:lvl>
    <w:lvl w:ilvl="2" w:tplc="54BAD350" w:tentative="1">
      <w:start w:val="1"/>
      <w:numFmt w:val="bullet"/>
      <w:lvlText w:val=""/>
      <w:lvlJc w:val="left"/>
      <w:pPr>
        <w:ind w:left="2727" w:hanging="360"/>
      </w:pPr>
      <w:rPr>
        <w:rFonts w:ascii="Wingdings" w:hAnsi="Wingdings" w:hint="default"/>
      </w:rPr>
    </w:lvl>
    <w:lvl w:ilvl="3" w:tplc="4FFA81FE" w:tentative="1">
      <w:start w:val="1"/>
      <w:numFmt w:val="bullet"/>
      <w:lvlText w:val=""/>
      <w:lvlJc w:val="left"/>
      <w:pPr>
        <w:ind w:left="3447" w:hanging="360"/>
      </w:pPr>
      <w:rPr>
        <w:rFonts w:ascii="Symbol" w:hAnsi="Symbol" w:hint="default"/>
      </w:rPr>
    </w:lvl>
    <w:lvl w:ilvl="4" w:tplc="6396DF6C" w:tentative="1">
      <w:start w:val="1"/>
      <w:numFmt w:val="bullet"/>
      <w:lvlText w:val="o"/>
      <w:lvlJc w:val="left"/>
      <w:pPr>
        <w:ind w:left="4167" w:hanging="360"/>
      </w:pPr>
      <w:rPr>
        <w:rFonts w:ascii="Courier New" w:hAnsi="Courier New" w:cs="Courier New" w:hint="default"/>
      </w:rPr>
    </w:lvl>
    <w:lvl w:ilvl="5" w:tplc="C0AABF82" w:tentative="1">
      <w:start w:val="1"/>
      <w:numFmt w:val="bullet"/>
      <w:lvlText w:val=""/>
      <w:lvlJc w:val="left"/>
      <w:pPr>
        <w:ind w:left="4887" w:hanging="360"/>
      </w:pPr>
      <w:rPr>
        <w:rFonts w:ascii="Wingdings" w:hAnsi="Wingdings" w:hint="default"/>
      </w:rPr>
    </w:lvl>
    <w:lvl w:ilvl="6" w:tplc="71CAD448" w:tentative="1">
      <w:start w:val="1"/>
      <w:numFmt w:val="bullet"/>
      <w:lvlText w:val=""/>
      <w:lvlJc w:val="left"/>
      <w:pPr>
        <w:ind w:left="5607" w:hanging="360"/>
      </w:pPr>
      <w:rPr>
        <w:rFonts w:ascii="Symbol" w:hAnsi="Symbol" w:hint="default"/>
      </w:rPr>
    </w:lvl>
    <w:lvl w:ilvl="7" w:tplc="738C5810" w:tentative="1">
      <w:start w:val="1"/>
      <w:numFmt w:val="bullet"/>
      <w:lvlText w:val="o"/>
      <w:lvlJc w:val="left"/>
      <w:pPr>
        <w:ind w:left="6327" w:hanging="360"/>
      </w:pPr>
      <w:rPr>
        <w:rFonts w:ascii="Courier New" w:hAnsi="Courier New" w:cs="Courier New" w:hint="default"/>
      </w:rPr>
    </w:lvl>
    <w:lvl w:ilvl="8" w:tplc="E25CA9BA" w:tentative="1">
      <w:start w:val="1"/>
      <w:numFmt w:val="bullet"/>
      <w:lvlText w:val=""/>
      <w:lvlJc w:val="left"/>
      <w:pPr>
        <w:ind w:left="7047" w:hanging="360"/>
      </w:pPr>
      <w:rPr>
        <w:rFonts w:ascii="Wingdings" w:hAnsi="Wingdings" w:hint="default"/>
      </w:rPr>
    </w:lvl>
  </w:abstractNum>
  <w:abstractNum w:abstractNumId="19">
    <w:nsid w:val="6AD4031D"/>
    <w:multiLevelType w:val="hybridMultilevel"/>
    <w:tmpl w:val="09C8B6B6"/>
    <w:lvl w:ilvl="0" w:tplc="0F768BCC">
      <w:start w:val="1"/>
      <w:numFmt w:val="bullet"/>
      <w:suff w:val="space"/>
      <w:lvlText w:val=""/>
      <w:lvlJc w:val="left"/>
      <w:pPr>
        <w:ind w:left="1287" w:hanging="360"/>
      </w:pPr>
      <w:rPr>
        <w:rFonts w:ascii="Symbol" w:hAnsi="Symbol" w:hint="default"/>
      </w:rPr>
    </w:lvl>
    <w:lvl w:ilvl="1" w:tplc="9344092E" w:tentative="1">
      <w:start w:val="1"/>
      <w:numFmt w:val="bullet"/>
      <w:lvlText w:val="o"/>
      <w:lvlJc w:val="left"/>
      <w:pPr>
        <w:ind w:left="2007" w:hanging="360"/>
      </w:pPr>
      <w:rPr>
        <w:rFonts w:ascii="Courier New" w:hAnsi="Courier New" w:cs="Courier New" w:hint="default"/>
      </w:rPr>
    </w:lvl>
    <w:lvl w:ilvl="2" w:tplc="A9AA75AE" w:tentative="1">
      <w:start w:val="1"/>
      <w:numFmt w:val="bullet"/>
      <w:lvlText w:val=""/>
      <w:lvlJc w:val="left"/>
      <w:pPr>
        <w:ind w:left="2727" w:hanging="360"/>
      </w:pPr>
      <w:rPr>
        <w:rFonts w:ascii="Wingdings" w:hAnsi="Wingdings" w:hint="default"/>
      </w:rPr>
    </w:lvl>
    <w:lvl w:ilvl="3" w:tplc="F86AC57E" w:tentative="1">
      <w:start w:val="1"/>
      <w:numFmt w:val="bullet"/>
      <w:lvlText w:val=""/>
      <w:lvlJc w:val="left"/>
      <w:pPr>
        <w:ind w:left="3447" w:hanging="360"/>
      </w:pPr>
      <w:rPr>
        <w:rFonts w:ascii="Symbol" w:hAnsi="Symbol" w:hint="default"/>
      </w:rPr>
    </w:lvl>
    <w:lvl w:ilvl="4" w:tplc="EF16AAAE" w:tentative="1">
      <w:start w:val="1"/>
      <w:numFmt w:val="bullet"/>
      <w:lvlText w:val="o"/>
      <w:lvlJc w:val="left"/>
      <w:pPr>
        <w:ind w:left="4167" w:hanging="360"/>
      </w:pPr>
      <w:rPr>
        <w:rFonts w:ascii="Courier New" w:hAnsi="Courier New" w:cs="Courier New" w:hint="default"/>
      </w:rPr>
    </w:lvl>
    <w:lvl w:ilvl="5" w:tplc="3E88351A" w:tentative="1">
      <w:start w:val="1"/>
      <w:numFmt w:val="bullet"/>
      <w:lvlText w:val=""/>
      <w:lvlJc w:val="left"/>
      <w:pPr>
        <w:ind w:left="4887" w:hanging="360"/>
      </w:pPr>
      <w:rPr>
        <w:rFonts w:ascii="Wingdings" w:hAnsi="Wingdings" w:hint="default"/>
      </w:rPr>
    </w:lvl>
    <w:lvl w:ilvl="6" w:tplc="7F961BFE" w:tentative="1">
      <w:start w:val="1"/>
      <w:numFmt w:val="bullet"/>
      <w:lvlText w:val=""/>
      <w:lvlJc w:val="left"/>
      <w:pPr>
        <w:ind w:left="5607" w:hanging="360"/>
      </w:pPr>
      <w:rPr>
        <w:rFonts w:ascii="Symbol" w:hAnsi="Symbol" w:hint="default"/>
      </w:rPr>
    </w:lvl>
    <w:lvl w:ilvl="7" w:tplc="46DE3B48" w:tentative="1">
      <w:start w:val="1"/>
      <w:numFmt w:val="bullet"/>
      <w:lvlText w:val="o"/>
      <w:lvlJc w:val="left"/>
      <w:pPr>
        <w:ind w:left="6327" w:hanging="360"/>
      </w:pPr>
      <w:rPr>
        <w:rFonts w:ascii="Courier New" w:hAnsi="Courier New" w:cs="Courier New" w:hint="default"/>
      </w:rPr>
    </w:lvl>
    <w:lvl w:ilvl="8" w:tplc="C1CA0900" w:tentative="1">
      <w:start w:val="1"/>
      <w:numFmt w:val="bullet"/>
      <w:lvlText w:val=""/>
      <w:lvlJc w:val="left"/>
      <w:pPr>
        <w:ind w:left="7047" w:hanging="360"/>
      </w:pPr>
      <w:rPr>
        <w:rFonts w:ascii="Wingdings" w:hAnsi="Wingdings" w:hint="default"/>
      </w:rPr>
    </w:lvl>
  </w:abstractNum>
  <w:abstractNum w:abstractNumId="20">
    <w:nsid w:val="719959D5"/>
    <w:multiLevelType w:val="multilevel"/>
    <w:tmpl w:val="3578BE72"/>
    <w:lvl w:ilvl="0">
      <w:start w:val="1"/>
      <w:numFmt w:val="bullet"/>
      <w:pStyle w:val="1"/>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39328BA"/>
    <w:multiLevelType w:val="multilevel"/>
    <w:tmpl w:val="421A416C"/>
    <w:lvl w:ilvl="0">
      <w:start w:val="6"/>
      <w:numFmt w:val="decimal"/>
      <w:pStyle w:val="a0"/>
      <w:lvlText w:val="%1."/>
      <w:lvlJc w:val="left"/>
      <w:pPr>
        <w:ind w:left="360" w:hanging="360"/>
      </w:pPr>
    </w:lvl>
    <w:lvl w:ilvl="1">
      <w:start w:val="3"/>
      <w:numFmt w:val="decimal"/>
      <w:lvlText w:val="%1.%2."/>
      <w:lvlJc w:val="left"/>
      <w:pPr>
        <w:ind w:left="791" w:hanging="431"/>
      </w:pPr>
    </w:lvl>
    <w:lvl w:ilvl="2">
      <w:start w:val="2"/>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1B091F"/>
    <w:multiLevelType w:val="multilevel"/>
    <w:tmpl w:val="1B74BB42"/>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7B28124C"/>
    <w:multiLevelType w:val="hybridMultilevel"/>
    <w:tmpl w:val="26808936"/>
    <w:lvl w:ilvl="0" w:tplc="D12E56DA">
      <w:start w:val="1"/>
      <w:numFmt w:val="decimal"/>
      <w:lvlText w:val="%1)"/>
      <w:lvlJc w:val="left"/>
      <w:pPr>
        <w:ind w:left="720" w:hanging="360"/>
      </w:pPr>
    </w:lvl>
    <w:lvl w:ilvl="1" w:tplc="5F84C5FC" w:tentative="1">
      <w:start w:val="1"/>
      <w:numFmt w:val="lowerLetter"/>
      <w:lvlText w:val="%2."/>
      <w:lvlJc w:val="left"/>
      <w:pPr>
        <w:ind w:left="1440" w:hanging="360"/>
      </w:pPr>
    </w:lvl>
    <w:lvl w:ilvl="2" w:tplc="E1621BEA" w:tentative="1">
      <w:start w:val="1"/>
      <w:numFmt w:val="lowerRoman"/>
      <w:lvlText w:val="%3."/>
      <w:lvlJc w:val="right"/>
      <w:pPr>
        <w:ind w:left="2160" w:hanging="180"/>
      </w:pPr>
    </w:lvl>
    <w:lvl w:ilvl="3" w:tplc="33BCFCEE" w:tentative="1">
      <w:start w:val="1"/>
      <w:numFmt w:val="decimal"/>
      <w:lvlText w:val="%4."/>
      <w:lvlJc w:val="left"/>
      <w:pPr>
        <w:ind w:left="2880" w:hanging="360"/>
      </w:pPr>
    </w:lvl>
    <w:lvl w:ilvl="4" w:tplc="C88E8038" w:tentative="1">
      <w:start w:val="1"/>
      <w:numFmt w:val="lowerLetter"/>
      <w:lvlText w:val="%5."/>
      <w:lvlJc w:val="left"/>
      <w:pPr>
        <w:ind w:left="3600" w:hanging="360"/>
      </w:pPr>
    </w:lvl>
    <w:lvl w:ilvl="5" w:tplc="529468A8" w:tentative="1">
      <w:start w:val="1"/>
      <w:numFmt w:val="lowerRoman"/>
      <w:lvlText w:val="%6."/>
      <w:lvlJc w:val="right"/>
      <w:pPr>
        <w:ind w:left="4320" w:hanging="180"/>
      </w:pPr>
    </w:lvl>
    <w:lvl w:ilvl="6" w:tplc="6F546990" w:tentative="1">
      <w:start w:val="1"/>
      <w:numFmt w:val="decimal"/>
      <w:lvlText w:val="%7."/>
      <w:lvlJc w:val="left"/>
      <w:pPr>
        <w:ind w:left="5040" w:hanging="360"/>
      </w:pPr>
    </w:lvl>
    <w:lvl w:ilvl="7" w:tplc="57D85378" w:tentative="1">
      <w:start w:val="1"/>
      <w:numFmt w:val="lowerLetter"/>
      <w:lvlText w:val="%8."/>
      <w:lvlJc w:val="left"/>
      <w:pPr>
        <w:ind w:left="5760" w:hanging="360"/>
      </w:pPr>
    </w:lvl>
    <w:lvl w:ilvl="8" w:tplc="96220878" w:tentative="1">
      <w:start w:val="1"/>
      <w:numFmt w:val="lowerRoman"/>
      <w:lvlText w:val="%9."/>
      <w:lvlJc w:val="right"/>
      <w:pPr>
        <w:ind w:left="6480" w:hanging="180"/>
      </w:pPr>
    </w:lvl>
  </w:abstractNum>
  <w:abstractNum w:abstractNumId="24">
    <w:nsid w:val="7FA07648"/>
    <w:multiLevelType w:val="hybridMultilevel"/>
    <w:tmpl w:val="326228B4"/>
    <w:lvl w:ilvl="0" w:tplc="C56448A0">
      <w:start w:val="1"/>
      <w:numFmt w:val="decimal"/>
      <w:lvlText w:val="%1)"/>
      <w:lvlJc w:val="left"/>
      <w:pPr>
        <w:ind w:left="720" w:hanging="360"/>
      </w:pPr>
      <w:rPr>
        <w:rFonts w:hint="default"/>
      </w:rPr>
    </w:lvl>
    <w:lvl w:ilvl="1" w:tplc="AB1254BE" w:tentative="1">
      <w:start w:val="1"/>
      <w:numFmt w:val="lowerLetter"/>
      <w:lvlText w:val="%2."/>
      <w:lvlJc w:val="left"/>
      <w:pPr>
        <w:ind w:left="1440" w:hanging="360"/>
      </w:pPr>
    </w:lvl>
    <w:lvl w:ilvl="2" w:tplc="706C5950" w:tentative="1">
      <w:start w:val="1"/>
      <w:numFmt w:val="lowerRoman"/>
      <w:lvlText w:val="%3."/>
      <w:lvlJc w:val="right"/>
      <w:pPr>
        <w:ind w:left="2160" w:hanging="180"/>
      </w:pPr>
    </w:lvl>
    <w:lvl w:ilvl="3" w:tplc="D8AA815C" w:tentative="1">
      <w:start w:val="1"/>
      <w:numFmt w:val="decimal"/>
      <w:lvlText w:val="%4."/>
      <w:lvlJc w:val="left"/>
      <w:pPr>
        <w:ind w:left="2880" w:hanging="360"/>
      </w:pPr>
    </w:lvl>
    <w:lvl w:ilvl="4" w:tplc="1B56F782" w:tentative="1">
      <w:start w:val="1"/>
      <w:numFmt w:val="lowerLetter"/>
      <w:lvlText w:val="%5."/>
      <w:lvlJc w:val="left"/>
      <w:pPr>
        <w:ind w:left="3600" w:hanging="360"/>
      </w:pPr>
    </w:lvl>
    <w:lvl w:ilvl="5" w:tplc="F40E6862" w:tentative="1">
      <w:start w:val="1"/>
      <w:numFmt w:val="lowerRoman"/>
      <w:lvlText w:val="%6."/>
      <w:lvlJc w:val="right"/>
      <w:pPr>
        <w:ind w:left="4320" w:hanging="180"/>
      </w:pPr>
    </w:lvl>
    <w:lvl w:ilvl="6" w:tplc="D4D48B4A" w:tentative="1">
      <w:start w:val="1"/>
      <w:numFmt w:val="decimal"/>
      <w:lvlText w:val="%7."/>
      <w:lvlJc w:val="left"/>
      <w:pPr>
        <w:ind w:left="5040" w:hanging="360"/>
      </w:pPr>
    </w:lvl>
    <w:lvl w:ilvl="7" w:tplc="12F45724" w:tentative="1">
      <w:start w:val="1"/>
      <w:numFmt w:val="lowerLetter"/>
      <w:lvlText w:val="%8."/>
      <w:lvlJc w:val="left"/>
      <w:pPr>
        <w:ind w:left="5760" w:hanging="360"/>
      </w:pPr>
    </w:lvl>
    <w:lvl w:ilvl="8" w:tplc="5EA42842"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6"/>
  </w:num>
  <w:num w:numId="5">
    <w:abstractNumId w:val="21"/>
  </w:num>
  <w:num w:numId="6">
    <w:abstractNumId w:val="5"/>
  </w:num>
  <w:num w:numId="7">
    <w:abstractNumId w:val="20"/>
  </w:num>
  <w:num w:numId="8">
    <w:abstractNumId w:val="14"/>
  </w:num>
  <w:num w:numId="9">
    <w:abstractNumId w:val="10"/>
  </w:num>
  <w:num w:numId="10">
    <w:abstractNumId w:val="11"/>
  </w:num>
  <w:num w:numId="11">
    <w:abstractNumId w:val="12"/>
  </w:num>
  <w:num w:numId="12">
    <w:abstractNumId w:val="8"/>
  </w:num>
  <w:num w:numId="13">
    <w:abstractNumId w:val="13"/>
  </w:num>
  <w:num w:numId="14">
    <w:abstractNumId w:val="2"/>
  </w:num>
  <w:num w:numId="15">
    <w:abstractNumId w:val="7"/>
  </w:num>
  <w:num w:numId="16">
    <w:abstractNumId w:val="1"/>
  </w:num>
  <w:num w:numId="17">
    <w:abstractNumId w:val="15"/>
    <w:lvlOverride w:ilvl="0">
      <w:startOverride w:val="4"/>
    </w:lvlOverride>
  </w:num>
  <w:num w:numId="18">
    <w:abstractNumId w:val="15"/>
    <w:lvlOverride w:ilvl="0">
      <w:startOverride w:val="4"/>
    </w:lvlOverride>
  </w:num>
  <w:num w:numId="19">
    <w:abstractNumId w:val="15"/>
    <w:lvlOverride w:ilvl="0">
      <w:startOverride w:val="6"/>
    </w:lvlOverride>
  </w:num>
  <w:num w:numId="20">
    <w:abstractNumId w:val="24"/>
  </w:num>
  <w:num w:numId="21">
    <w:abstractNumId w:val="22"/>
  </w:num>
  <w:num w:numId="22">
    <w:abstractNumId w:val="16"/>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8"/>
  </w:num>
  <w:num w:numId="30">
    <w:abstractNumId w:val="23"/>
  </w:num>
  <w:num w:numId="31">
    <w:abstractNumId w:val="3"/>
  </w:num>
  <w:num w:numId="32">
    <w:abstractNumId w:val="19"/>
  </w:num>
  <w:num w:numId="33">
    <w:abstractNumId w:val="17"/>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824B4A"/>
    <w:rsid w:val="00001C91"/>
    <w:rsid w:val="00016A29"/>
    <w:rsid w:val="00020AFF"/>
    <w:rsid w:val="00020FB5"/>
    <w:rsid w:val="00040BF9"/>
    <w:rsid w:val="000459A6"/>
    <w:rsid w:val="000639F0"/>
    <w:rsid w:val="00077C0A"/>
    <w:rsid w:val="000808D8"/>
    <w:rsid w:val="00080E13"/>
    <w:rsid w:val="00097678"/>
    <w:rsid w:val="000B28E9"/>
    <w:rsid w:val="000C76C2"/>
    <w:rsid w:val="000D22B7"/>
    <w:rsid w:val="000D3B76"/>
    <w:rsid w:val="000D7412"/>
    <w:rsid w:val="000E12FA"/>
    <w:rsid w:val="000E623E"/>
    <w:rsid w:val="000F3BCC"/>
    <w:rsid w:val="001021E2"/>
    <w:rsid w:val="001071FD"/>
    <w:rsid w:val="00111B8A"/>
    <w:rsid w:val="00111DE2"/>
    <w:rsid w:val="0011541B"/>
    <w:rsid w:val="00117D25"/>
    <w:rsid w:val="001243CB"/>
    <w:rsid w:val="00141B16"/>
    <w:rsid w:val="00146883"/>
    <w:rsid w:val="00146A3A"/>
    <w:rsid w:val="00155569"/>
    <w:rsid w:val="001655EB"/>
    <w:rsid w:val="00174951"/>
    <w:rsid w:val="0018697E"/>
    <w:rsid w:val="001955F4"/>
    <w:rsid w:val="001A5806"/>
    <w:rsid w:val="001C0FBF"/>
    <w:rsid w:val="001C1E27"/>
    <w:rsid w:val="001C49B7"/>
    <w:rsid w:val="001C5B40"/>
    <w:rsid w:val="001D39F0"/>
    <w:rsid w:val="001E4AED"/>
    <w:rsid w:val="001F6588"/>
    <w:rsid w:val="00201F86"/>
    <w:rsid w:val="00216D31"/>
    <w:rsid w:val="00271405"/>
    <w:rsid w:val="00274C56"/>
    <w:rsid w:val="00277DC9"/>
    <w:rsid w:val="0028359E"/>
    <w:rsid w:val="00286910"/>
    <w:rsid w:val="00291D69"/>
    <w:rsid w:val="002A4046"/>
    <w:rsid w:val="002B0960"/>
    <w:rsid w:val="002B52C5"/>
    <w:rsid w:val="002C0BF4"/>
    <w:rsid w:val="002D5AC1"/>
    <w:rsid w:val="002F7905"/>
    <w:rsid w:val="00300FE2"/>
    <w:rsid w:val="003119D4"/>
    <w:rsid w:val="003165F6"/>
    <w:rsid w:val="0032485B"/>
    <w:rsid w:val="00335C5C"/>
    <w:rsid w:val="0034219C"/>
    <w:rsid w:val="00342771"/>
    <w:rsid w:val="00353961"/>
    <w:rsid w:val="00360E73"/>
    <w:rsid w:val="00365556"/>
    <w:rsid w:val="003731BB"/>
    <w:rsid w:val="00376426"/>
    <w:rsid w:val="003872F2"/>
    <w:rsid w:val="003B1836"/>
    <w:rsid w:val="003B1CCD"/>
    <w:rsid w:val="003B2B55"/>
    <w:rsid w:val="003C3FB3"/>
    <w:rsid w:val="003D2F52"/>
    <w:rsid w:val="003D47E7"/>
    <w:rsid w:val="003D5A46"/>
    <w:rsid w:val="003E0092"/>
    <w:rsid w:val="003E4388"/>
    <w:rsid w:val="003E5FDE"/>
    <w:rsid w:val="00400C4B"/>
    <w:rsid w:val="004114B4"/>
    <w:rsid w:val="00413FE0"/>
    <w:rsid w:val="00415C88"/>
    <w:rsid w:val="00424D47"/>
    <w:rsid w:val="0044348E"/>
    <w:rsid w:val="00443652"/>
    <w:rsid w:val="00460F60"/>
    <w:rsid w:val="00463794"/>
    <w:rsid w:val="00464B12"/>
    <w:rsid w:val="004837BC"/>
    <w:rsid w:val="0048658E"/>
    <w:rsid w:val="00493EBE"/>
    <w:rsid w:val="004A393A"/>
    <w:rsid w:val="004A6BF3"/>
    <w:rsid w:val="004B0302"/>
    <w:rsid w:val="004D36EA"/>
    <w:rsid w:val="004E7F64"/>
    <w:rsid w:val="004F1906"/>
    <w:rsid w:val="004F3CC9"/>
    <w:rsid w:val="00507C80"/>
    <w:rsid w:val="00510792"/>
    <w:rsid w:val="00510AC4"/>
    <w:rsid w:val="00521006"/>
    <w:rsid w:val="00526D9E"/>
    <w:rsid w:val="0052795D"/>
    <w:rsid w:val="00535E93"/>
    <w:rsid w:val="005403E8"/>
    <w:rsid w:val="00544C77"/>
    <w:rsid w:val="00546B2A"/>
    <w:rsid w:val="00557AD2"/>
    <w:rsid w:val="0057052F"/>
    <w:rsid w:val="005731CD"/>
    <w:rsid w:val="00595043"/>
    <w:rsid w:val="005A6123"/>
    <w:rsid w:val="005A74E8"/>
    <w:rsid w:val="005B0099"/>
    <w:rsid w:val="005D25A3"/>
    <w:rsid w:val="005D3271"/>
    <w:rsid w:val="005D4FE1"/>
    <w:rsid w:val="005D7F8E"/>
    <w:rsid w:val="005E52A2"/>
    <w:rsid w:val="005E6256"/>
    <w:rsid w:val="005F6893"/>
    <w:rsid w:val="005F7A75"/>
    <w:rsid w:val="0060140A"/>
    <w:rsid w:val="0060389B"/>
    <w:rsid w:val="00611E6D"/>
    <w:rsid w:val="00612C94"/>
    <w:rsid w:val="00625B77"/>
    <w:rsid w:val="00632D30"/>
    <w:rsid w:val="0063548D"/>
    <w:rsid w:val="00636642"/>
    <w:rsid w:val="006425A5"/>
    <w:rsid w:val="00652D06"/>
    <w:rsid w:val="00657B39"/>
    <w:rsid w:val="00683E6D"/>
    <w:rsid w:val="006929EB"/>
    <w:rsid w:val="006B49EA"/>
    <w:rsid w:val="006C780F"/>
    <w:rsid w:val="006E0E34"/>
    <w:rsid w:val="006E698A"/>
    <w:rsid w:val="006E6E3B"/>
    <w:rsid w:val="006F27B1"/>
    <w:rsid w:val="00701F39"/>
    <w:rsid w:val="0071210A"/>
    <w:rsid w:val="007166C5"/>
    <w:rsid w:val="00724369"/>
    <w:rsid w:val="0072783B"/>
    <w:rsid w:val="007343EE"/>
    <w:rsid w:val="007349C3"/>
    <w:rsid w:val="007715A7"/>
    <w:rsid w:val="0077196A"/>
    <w:rsid w:val="007740BF"/>
    <w:rsid w:val="00777368"/>
    <w:rsid w:val="0078520F"/>
    <w:rsid w:val="00797686"/>
    <w:rsid w:val="007C431E"/>
    <w:rsid w:val="007C6C15"/>
    <w:rsid w:val="007C7FE9"/>
    <w:rsid w:val="007D11FA"/>
    <w:rsid w:val="007D3A87"/>
    <w:rsid w:val="007D4083"/>
    <w:rsid w:val="0080148D"/>
    <w:rsid w:val="00817FB2"/>
    <w:rsid w:val="00824B4A"/>
    <w:rsid w:val="008503BC"/>
    <w:rsid w:val="00852168"/>
    <w:rsid w:val="00876E96"/>
    <w:rsid w:val="00884AEB"/>
    <w:rsid w:val="00885F83"/>
    <w:rsid w:val="008861AF"/>
    <w:rsid w:val="00890235"/>
    <w:rsid w:val="00892EBB"/>
    <w:rsid w:val="008958D1"/>
    <w:rsid w:val="008A35BE"/>
    <w:rsid w:val="008A40F2"/>
    <w:rsid w:val="008B1B79"/>
    <w:rsid w:val="008B5B21"/>
    <w:rsid w:val="008E54E7"/>
    <w:rsid w:val="008F6ED0"/>
    <w:rsid w:val="00902AE3"/>
    <w:rsid w:val="009151E0"/>
    <w:rsid w:val="00921ACC"/>
    <w:rsid w:val="00926B5C"/>
    <w:rsid w:val="009323B9"/>
    <w:rsid w:val="00950F96"/>
    <w:rsid w:val="00951336"/>
    <w:rsid w:val="00953A1D"/>
    <w:rsid w:val="00961A47"/>
    <w:rsid w:val="0096271D"/>
    <w:rsid w:val="009721AE"/>
    <w:rsid w:val="00974F07"/>
    <w:rsid w:val="009760F7"/>
    <w:rsid w:val="00993894"/>
    <w:rsid w:val="009964AB"/>
    <w:rsid w:val="009966C8"/>
    <w:rsid w:val="009D6151"/>
    <w:rsid w:val="009E04BF"/>
    <w:rsid w:val="009E2CF6"/>
    <w:rsid w:val="009E5A3C"/>
    <w:rsid w:val="009E6C69"/>
    <w:rsid w:val="009E710F"/>
    <w:rsid w:val="009F0EF5"/>
    <w:rsid w:val="009F4615"/>
    <w:rsid w:val="009F4CD1"/>
    <w:rsid w:val="00A02670"/>
    <w:rsid w:val="00A04168"/>
    <w:rsid w:val="00A06A66"/>
    <w:rsid w:val="00A153BF"/>
    <w:rsid w:val="00A16067"/>
    <w:rsid w:val="00A33992"/>
    <w:rsid w:val="00A45182"/>
    <w:rsid w:val="00A45F92"/>
    <w:rsid w:val="00A4709C"/>
    <w:rsid w:val="00A62CEB"/>
    <w:rsid w:val="00A660F1"/>
    <w:rsid w:val="00A71AB0"/>
    <w:rsid w:val="00A74BBC"/>
    <w:rsid w:val="00AA0CFF"/>
    <w:rsid w:val="00AA47B1"/>
    <w:rsid w:val="00AD3081"/>
    <w:rsid w:val="00AE06C9"/>
    <w:rsid w:val="00AE38D0"/>
    <w:rsid w:val="00AE5E99"/>
    <w:rsid w:val="00AF0151"/>
    <w:rsid w:val="00AF11BD"/>
    <w:rsid w:val="00AF25E2"/>
    <w:rsid w:val="00AF635C"/>
    <w:rsid w:val="00B00872"/>
    <w:rsid w:val="00B02F1B"/>
    <w:rsid w:val="00B06588"/>
    <w:rsid w:val="00B11277"/>
    <w:rsid w:val="00B14945"/>
    <w:rsid w:val="00B14D45"/>
    <w:rsid w:val="00B17F25"/>
    <w:rsid w:val="00B26C48"/>
    <w:rsid w:val="00B375C6"/>
    <w:rsid w:val="00B51809"/>
    <w:rsid w:val="00B534A8"/>
    <w:rsid w:val="00B53535"/>
    <w:rsid w:val="00B54144"/>
    <w:rsid w:val="00B6044E"/>
    <w:rsid w:val="00B609F2"/>
    <w:rsid w:val="00B7116E"/>
    <w:rsid w:val="00B7661D"/>
    <w:rsid w:val="00B8706F"/>
    <w:rsid w:val="00BA37B1"/>
    <w:rsid w:val="00BA575F"/>
    <w:rsid w:val="00BA778F"/>
    <w:rsid w:val="00BA7887"/>
    <w:rsid w:val="00BB2532"/>
    <w:rsid w:val="00BB5138"/>
    <w:rsid w:val="00BC51C9"/>
    <w:rsid w:val="00BC7273"/>
    <w:rsid w:val="00BE03F8"/>
    <w:rsid w:val="00BF1430"/>
    <w:rsid w:val="00BF39B3"/>
    <w:rsid w:val="00C021B2"/>
    <w:rsid w:val="00C04CE6"/>
    <w:rsid w:val="00C17E54"/>
    <w:rsid w:val="00C242A0"/>
    <w:rsid w:val="00C25D1F"/>
    <w:rsid w:val="00C27B54"/>
    <w:rsid w:val="00C34DEF"/>
    <w:rsid w:val="00C353F4"/>
    <w:rsid w:val="00C43314"/>
    <w:rsid w:val="00C5346B"/>
    <w:rsid w:val="00C6378A"/>
    <w:rsid w:val="00C670B8"/>
    <w:rsid w:val="00C826C2"/>
    <w:rsid w:val="00C82FC4"/>
    <w:rsid w:val="00C844E7"/>
    <w:rsid w:val="00CA540A"/>
    <w:rsid w:val="00CA7CC0"/>
    <w:rsid w:val="00CB68C7"/>
    <w:rsid w:val="00CB7B49"/>
    <w:rsid w:val="00CB7BC1"/>
    <w:rsid w:val="00CD182D"/>
    <w:rsid w:val="00CD548E"/>
    <w:rsid w:val="00CE4BBD"/>
    <w:rsid w:val="00D065FE"/>
    <w:rsid w:val="00D24449"/>
    <w:rsid w:val="00D32FA2"/>
    <w:rsid w:val="00D36396"/>
    <w:rsid w:val="00D42DD1"/>
    <w:rsid w:val="00D4779E"/>
    <w:rsid w:val="00D5237D"/>
    <w:rsid w:val="00D54238"/>
    <w:rsid w:val="00D551FF"/>
    <w:rsid w:val="00D555DD"/>
    <w:rsid w:val="00D57287"/>
    <w:rsid w:val="00D60D1A"/>
    <w:rsid w:val="00D9111B"/>
    <w:rsid w:val="00DA1557"/>
    <w:rsid w:val="00DA21AC"/>
    <w:rsid w:val="00DA5C5F"/>
    <w:rsid w:val="00DC256D"/>
    <w:rsid w:val="00DD2EAB"/>
    <w:rsid w:val="00DD3DDE"/>
    <w:rsid w:val="00DD4D06"/>
    <w:rsid w:val="00DD679F"/>
    <w:rsid w:val="00DE3E93"/>
    <w:rsid w:val="00DF0852"/>
    <w:rsid w:val="00DF7137"/>
    <w:rsid w:val="00E036E6"/>
    <w:rsid w:val="00E102E1"/>
    <w:rsid w:val="00E12D84"/>
    <w:rsid w:val="00E31CEF"/>
    <w:rsid w:val="00E32E23"/>
    <w:rsid w:val="00E55F18"/>
    <w:rsid w:val="00E606DA"/>
    <w:rsid w:val="00E715EC"/>
    <w:rsid w:val="00E87165"/>
    <w:rsid w:val="00E87F57"/>
    <w:rsid w:val="00E934C8"/>
    <w:rsid w:val="00E94EF3"/>
    <w:rsid w:val="00E975E4"/>
    <w:rsid w:val="00EA2BD4"/>
    <w:rsid w:val="00EB422B"/>
    <w:rsid w:val="00EB69CD"/>
    <w:rsid w:val="00EC6FCA"/>
    <w:rsid w:val="00ED085F"/>
    <w:rsid w:val="00ED2B9D"/>
    <w:rsid w:val="00EE2882"/>
    <w:rsid w:val="00EF12A0"/>
    <w:rsid w:val="00EF68DC"/>
    <w:rsid w:val="00F012E1"/>
    <w:rsid w:val="00F028B6"/>
    <w:rsid w:val="00F10812"/>
    <w:rsid w:val="00F14500"/>
    <w:rsid w:val="00F224F5"/>
    <w:rsid w:val="00F3357B"/>
    <w:rsid w:val="00F3611E"/>
    <w:rsid w:val="00F46801"/>
    <w:rsid w:val="00F520A0"/>
    <w:rsid w:val="00F53031"/>
    <w:rsid w:val="00F54626"/>
    <w:rsid w:val="00F71764"/>
    <w:rsid w:val="00F72032"/>
    <w:rsid w:val="00F77FDE"/>
    <w:rsid w:val="00FA7A27"/>
    <w:rsid w:val="00FB6119"/>
    <w:rsid w:val="00FD1776"/>
    <w:rsid w:val="00FD499A"/>
    <w:rsid w:val="00FE765B"/>
    <w:rsid w:val="00FF5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925C9"/>
  </w:style>
  <w:style w:type="paragraph" w:styleId="10">
    <w:name w:val="heading 1"/>
    <w:basedOn w:val="a"/>
    <w:next w:val="a1"/>
    <w:link w:val="11"/>
    <w:uiPriority w:val="9"/>
    <w:qFormat/>
    <w:rsid w:val="00562AF7"/>
    <w:pPr>
      <w:numPr>
        <w:numId w:val="0"/>
      </w:numPr>
      <w:spacing w:before="240" w:after="240"/>
      <w:outlineLvl w:val="0"/>
    </w:pPr>
    <w:rPr>
      <w:b/>
      <w:sz w:val="28"/>
      <w:szCs w:val="28"/>
    </w:rPr>
  </w:style>
  <w:style w:type="paragraph" w:styleId="2">
    <w:name w:val="heading 2"/>
    <w:basedOn w:val="a"/>
    <w:next w:val="a1"/>
    <w:link w:val="20"/>
    <w:uiPriority w:val="9"/>
    <w:unhideWhenUsed/>
    <w:qFormat/>
    <w:rsid w:val="00562AF7"/>
    <w:pPr>
      <w:numPr>
        <w:numId w:val="0"/>
      </w:numPr>
      <w:outlineLvl w:val="1"/>
    </w:pPr>
    <w:rPr>
      <w:b/>
    </w:rPr>
  </w:style>
  <w:style w:type="paragraph" w:styleId="3">
    <w:name w:val="heading 3"/>
    <w:basedOn w:val="a1"/>
    <w:next w:val="a1"/>
    <w:link w:val="30"/>
    <w:uiPriority w:val="9"/>
    <w:semiHidden/>
    <w:unhideWhenUsed/>
    <w:qFormat/>
    <w:rsid w:val="00717D8A"/>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semiHidden/>
    <w:unhideWhenUsed/>
    <w:qFormat/>
    <w:rsid w:val="00717D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rsid w:val="00717D8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rsid w:val="00717D8A"/>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semiHidden/>
    <w:unhideWhenUsed/>
    <w:qFormat/>
    <w:rsid w:val="00717D8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semiHidden/>
    <w:unhideWhenUsed/>
    <w:qFormat/>
    <w:rsid w:val="00717D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717D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1">
    <w:name w:val="Table Normal1"/>
    <w:rsid w:val="00300FE2"/>
    <w:tblPr>
      <w:tblCellMar>
        <w:top w:w="0" w:type="dxa"/>
        <w:left w:w="0" w:type="dxa"/>
        <w:bottom w:w="0" w:type="dxa"/>
        <w:right w:w="0" w:type="dxa"/>
      </w:tblCellMar>
    </w:tblPr>
  </w:style>
  <w:style w:type="paragraph" w:styleId="a5">
    <w:name w:val="Title"/>
    <w:basedOn w:val="a1"/>
    <w:next w:val="a1"/>
    <w:uiPriority w:val="10"/>
    <w:qFormat/>
    <w:rsid w:val="00300FE2"/>
    <w:pPr>
      <w:keepNext/>
      <w:keepLines/>
      <w:spacing w:before="480" w:after="120"/>
    </w:pPr>
    <w:rPr>
      <w:b/>
      <w:sz w:val="72"/>
      <w:szCs w:val="72"/>
    </w:rPr>
  </w:style>
  <w:style w:type="table" w:customStyle="1" w:styleId="TableNormal2">
    <w:name w:val="Table Normal2"/>
    <w:rsid w:val="00300FE2"/>
    <w:tblPr>
      <w:tblCellMar>
        <w:top w:w="0" w:type="dxa"/>
        <w:left w:w="0" w:type="dxa"/>
        <w:bottom w:w="0" w:type="dxa"/>
        <w:right w:w="0" w:type="dxa"/>
      </w:tblCellMar>
    </w:tblPr>
  </w:style>
  <w:style w:type="paragraph" w:styleId="a">
    <w:name w:val="List Paragraph"/>
    <w:aliases w:val="Абзац списка нумерация,Заголовок 1.1"/>
    <w:basedOn w:val="a1"/>
    <w:link w:val="a6"/>
    <w:uiPriority w:val="34"/>
    <w:qFormat/>
    <w:rsid w:val="00E12AA0"/>
    <w:pPr>
      <w:numPr>
        <w:numId w:val="2"/>
      </w:numPr>
      <w:spacing w:before="120" w:after="120" w:line="240" w:lineRule="auto"/>
    </w:pPr>
  </w:style>
  <w:style w:type="character" w:customStyle="1" w:styleId="11">
    <w:name w:val="Заголовок 1 Знак"/>
    <w:basedOn w:val="a2"/>
    <w:link w:val="10"/>
    <w:uiPriority w:val="9"/>
    <w:rsid w:val="00562AF7"/>
    <w:rPr>
      <w:rFonts w:ascii="Times New Roman" w:hAnsi="Times New Roman" w:cs="Times New Roman"/>
      <w:b/>
      <w:sz w:val="28"/>
      <w:szCs w:val="28"/>
    </w:rPr>
  </w:style>
  <w:style w:type="character" w:customStyle="1" w:styleId="20">
    <w:name w:val="Заголовок 2 Знак"/>
    <w:basedOn w:val="a2"/>
    <w:link w:val="2"/>
    <w:uiPriority w:val="9"/>
    <w:rsid w:val="00562AF7"/>
    <w:rPr>
      <w:rFonts w:ascii="Times New Roman" w:hAnsi="Times New Roman" w:cs="Times New Roman"/>
      <w:b/>
      <w:sz w:val="24"/>
      <w:szCs w:val="24"/>
    </w:rPr>
  </w:style>
  <w:style w:type="character" w:customStyle="1" w:styleId="30">
    <w:name w:val="Заголовок 3 Знак"/>
    <w:basedOn w:val="a2"/>
    <w:link w:val="3"/>
    <w:uiPriority w:val="9"/>
    <w:rsid w:val="00717D8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semiHidden/>
    <w:rsid w:val="00717D8A"/>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2"/>
    <w:link w:val="5"/>
    <w:uiPriority w:val="9"/>
    <w:semiHidden/>
    <w:rsid w:val="00717D8A"/>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2"/>
    <w:link w:val="6"/>
    <w:uiPriority w:val="9"/>
    <w:semiHidden/>
    <w:rsid w:val="00717D8A"/>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2"/>
    <w:link w:val="7"/>
    <w:uiPriority w:val="9"/>
    <w:semiHidden/>
    <w:rsid w:val="00717D8A"/>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2"/>
    <w:link w:val="8"/>
    <w:uiPriority w:val="9"/>
    <w:semiHidden/>
    <w:rsid w:val="00717D8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717D8A"/>
    <w:rPr>
      <w:rFonts w:asciiTheme="majorHAnsi" w:eastAsiaTheme="majorEastAsia" w:hAnsiTheme="majorHAnsi" w:cstheme="majorBidi"/>
      <w:i/>
      <w:iCs/>
      <w:color w:val="272727" w:themeColor="text1" w:themeTint="D8"/>
      <w:sz w:val="21"/>
      <w:szCs w:val="21"/>
    </w:rPr>
  </w:style>
  <w:style w:type="character" w:styleId="a7">
    <w:name w:val="Strong"/>
    <w:basedOn w:val="a2"/>
    <w:uiPriority w:val="22"/>
    <w:qFormat/>
    <w:rsid w:val="00CB685B"/>
    <w:rPr>
      <w:b/>
      <w:bCs/>
    </w:rPr>
  </w:style>
  <w:style w:type="character" w:styleId="a8">
    <w:name w:val="Book Title"/>
    <w:basedOn w:val="a2"/>
    <w:uiPriority w:val="33"/>
    <w:qFormat/>
    <w:rsid w:val="00E939C6"/>
    <w:rPr>
      <w:b/>
      <w:bCs/>
      <w:i/>
      <w:iCs/>
      <w:spacing w:val="5"/>
    </w:rPr>
  </w:style>
  <w:style w:type="table" w:styleId="a9">
    <w:name w:val="Table Grid"/>
    <w:basedOn w:val="a3"/>
    <w:uiPriority w:val="39"/>
    <w:rsid w:val="00695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2"/>
    <w:uiPriority w:val="99"/>
    <w:unhideWhenUsed/>
    <w:rsid w:val="00526198"/>
    <w:rPr>
      <w:color w:val="0563C1" w:themeColor="hyperlink"/>
      <w:u w:val="single"/>
    </w:rPr>
  </w:style>
  <w:style w:type="paragraph" w:styleId="ab">
    <w:name w:val="Balloon Text"/>
    <w:basedOn w:val="a1"/>
    <w:link w:val="ac"/>
    <w:uiPriority w:val="99"/>
    <w:semiHidden/>
    <w:unhideWhenUsed/>
    <w:rsid w:val="00882FB7"/>
    <w:pPr>
      <w:spacing w:after="0" w:line="240" w:lineRule="auto"/>
    </w:pPr>
    <w:rPr>
      <w:rFonts w:ascii="Segoe UI" w:hAnsi="Segoe UI" w:cs="Segoe UI"/>
      <w:sz w:val="18"/>
      <w:szCs w:val="18"/>
    </w:rPr>
  </w:style>
  <w:style w:type="character" w:customStyle="1" w:styleId="ac">
    <w:name w:val="Текст выноски Знак"/>
    <w:basedOn w:val="a2"/>
    <w:link w:val="ab"/>
    <w:uiPriority w:val="99"/>
    <w:semiHidden/>
    <w:rsid w:val="00882FB7"/>
    <w:rPr>
      <w:rFonts w:ascii="Segoe UI" w:hAnsi="Segoe UI" w:cs="Segoe UI"/>
      <w:sz w:val="18"/>
      <w:szCs w:val="18"/>
    </w:rPr>
  </w:style>
  <w:style w:type="paragraph" w:styleId="ad">
    <w:name w:val="TOC Heading"/>
    <w:basedOn w:val="10"/>
    <w:next w:val="a1"/>
    <w:uiPriority w:val="39"/>
    <w:unhideWhenUsed/>
    <w:qFormat/>
    <w:rsid w:val="00717AFE"/>
    <w:pPr>
      <w:keepNext/>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12">
    <w:name w:val="toc 1"/>
    <w:basedOn w:val="a1"/>
    <w:next w:val="a1"/>
    <w:autoRedefine/>
    <w:uiPriority w:val="39"/>
    <w:unhideWhenUsed/>
    <w:rsid w:val="00CA3709"/>
    <w:pPr>
      <w:tabs>
        <w:tab w:val="left" w:pos="440"/>
        <w:tab w:val="right" w:leader="dot" w:pos="9911"/>
      </w:tabs>
      <w:spacing w:after="100"/>
    </w:pPr>
  </w:style>
  <w:style w:type="paragraph" w:styleId="21">
    <w:name w:val="toc 2"/>
    <w:basedOn w:val="a1"/>
    <w:next w:val="a1"/>
    <w:autoRedefine/>
    <w:uiPriority w:val="39"/>
    <w:unhideWhenUsed/>
    <w:rsid w:val="00246F2A"/>
    <w:pPr>
      <w:tabs>
        <w:tab w:val="left" w:pos="709"/>
        <w:tab w:val="left" w:pos="851"/>
        <w:tab w:val="right" w:leader="dot" w:pos="9911"/>
      </w:tabs>
      <w:spacing w:after="100"/>
      <w:ind w:left="200"/>
    </w:pPr>
  </w:style>
  <w:style w:type="paragraph" w:styleId="ae">
    <w:name w:val="header"/>
    <w:basedOn w:val="a1"/>
    <w:link w:val="af"/>
    <w:unhideWhenUsed/>
    <w:rsid w:val="007F1DAF"/>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7F1DAF"/>
    <w:rPr>
      <w:rFonts w:ascii="Arial" w:hAnsi="Arial" w:cs="Arial"/>
      <w:sz w:val="20"/>
      <w:szCs w:val="20"/>
    </w:rPr>
  </w:style>
  <w:style w:type="paragraph" w:styleId="af0">
    <w:name w:val="footer"/>
    <w:basedOn w:val="a1"/>
    <w:link w:val="af1"/>
    <w:uiPriority w:val="99"/>
    <w:unhideWhenUsed/>
    <w:rsid w:val="007F1DAF"/>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7F1DAF"/>
    <w:rPr>
      <w:rFonts w:ascii="Arial" w:hAnsi="Arial" w:cs="Arial"/>
      <w:sz w:val="20"/>
      <w:szCs w:val="20"/>
    </w:rPr>
  </w:style>
  <w:style w:type="character" w:styleId="af2">
    <w:name w:val="page number"/>
    <w:basedOn w:val="a2"/>
    <w:rsid w:val="007F1DAF"/>
  </w:style>
  <w:style w:type="character" w:customStyle="1" w:styleId="af3">
    <w:name w:val="номер страницы"/>
    <w:basedOn w:val="a2"/>
    <w:rsid w:val="007F1DAF"/>
  </w:style>
  <w:style w:type="paragraph" w:customStyle="1" w:styleId="61">
    <w:name w:val="заголовок 6"/>
    <w:basedOn w:val="a1"/>
    <w:next w:val="a1"/>
    <w:rsid w:val="00F95B12"/>
    <w:pPr>
      <w:keepNext/>
      <w:autoSpaceDE w:val="0"/>
      <w:autoSpaceDN w:val="0"/>
      <w:spacing w:after="0" w:line="240" w:lineRule="auto"/>
      <w:jc w:val="center"/>
    </w:pPr>
    <w:rPr>
      <w:i/>
    </w:rPr>
  </w:style>
  <w:style w:type="paragraph" w:customStyle="1" w:styleId="af4">
    <w:name w:val="Абзац списка маркеры"/>
    <w:basedOn w:val="a"/>
    <w:link w:val="af5"/>
    <w:rsid w:val="00920CA1"/>
    <w:pPr>
      <w:contextualSpacing/>
    </w:pPr>
  </w:style>
  <w:style w:type="paragraph" w:customStyle="1" w:styleId="af6">
    <w:name w:val="Текст в таблице"/>
    <w:basedOn w:val="a1"/>
    <w:qFormat/>
    <w:rsid w:val="00E12AA0"/>
    <w:pPr>
      <w:spacing w:after="0" w:line="240" w:lineRule="auto"/>
      <w:jc w:val="left"/>
    </w:pPr>
  </w:style>
  <w:style w:type="paragraph" w:customStyle="1" w:styleId="a0">
    <w:name w:val="Нумерация цифрами"/>
    <w:basedOn w:val="a"/>
    <w:rsid w:val="00B54838"/>
    <w:pPr>
      <w:numPr>
        <w:numId w:val="5"/>
      </w:numPr>
    </w:pPr>
  </w:style>
  <w:style w:type="paragraph" w:customStyle="1" w:styleId="af7">
    <w:name w:val="Абзац текста с нумерацией"/>
    <w:basedOn w:val="a"/>
    <w:qFormat/>
    <w:rsid w:val="00562AF7"/>
  </w:style>
  <w:style w:type="paragraph" w:customStyle="1" w:styleId="af8">
    <w:name w:val="Нумерация таблиц"/>
    <w:basedOn w:val="a1"/>
    <w:qFormat/>
    <w:rsid w:val="00BD21D9"/>
    <w:pPr>
      <w:ind w:left="142"/>
    </w:pPr>
  </w:style>
  <w:style w:type="paragraph" w:styleId="af9">
    <w:name w:val="caption"/>
    <w:basedOn w:val="a1"/>
    <w:next w:val="a1"/>
    <w:uiPriority w:val="35"/>
    <w:unhideWhenUsed/>
    <w:qFormat/>
    <w:rsid w:val="00675CB9"/>
    <w:pPr>
      <w:spacing w:after="0" w:line="240" w:lineRule="auto"/>
      <w:jc w:val="right"/>
    </w:pPr>
    <w:rPr>
      <w:color w:val="000000" w:themeColor="text1"/>
      <w:sz w:val="18"/>
      <w:szCs w:val="18"/>
    </w:rPr>
  </w:style>
  <w:style w:type="character" w:customStyle="1" w:styleId="a6">
    <w:name w:val="Абзац списка Знак"/>
    <w:aliases w:val="Абзац списка нумерация Знак,Заголовок 1.1 Знак"/>
    <w:basedOn w:val="a2"/>
    <w:link w:val="a"/>
    <w:uiPriority w:val="34"/>
    <w:rsid w:val="00AA3597"/>
    <w:rPr>
      <w:rFonts w:ascii="Times New Roman" w:hAnsi="Times New Roman" w:cs="Times New Roman"/>
      <w:sz w:val="24"/>
      <w:szCs w:val="24"/>
    </w:rPr>
  </w:style>
  <w:style w:type="paragraph" w:customStyle="1" w:styleId="1">
    <w:name w:val="Стиль1"/>
    <w:basedOn w:val="af4"/>
    <w:link w:val="13"/>
    <w:qFormat/>
    <w:rsid w:val="00D77A2C"/>
    <w:pPr>
      <w:numPr>
        <w:numId w:val="7"/>
      </w:numPr>
      <w:spacing w:before="0" w:after="0"/>
      <w:contextualSpacing w:val="0"/>
    </w:pPr>
  </w:style>
  <w:style w:type="character" w:customStyle="1" w:styleId="af5">
    <w:name w:val="Абзац списка маркеры Знак"/>
    <w:basedOn w:val="a6"/>
    <w:link w:val="af4"/>
    <w:rsid w:val="00D77A2C"/>
    <w:rPr>
      <w:rFonts w:ascii="Times New Roman" w:hAnsi="Times New Roman" w:cs="Times New Roman"/>
      <w:sz w:val="24"/>
      <w:szCs w:val="24"/>
    </w:rPr>
  </w:style>
  <w:style w:type="character" w:customStyle="1" w:styleId="13">
    <w:name w:val="Стиль1 Знак"/>
    <w:basedOn w:val="af5"/>
    <w:link w:val="1"/>
    <w:rsid w:val="00D77A2C"/>
    <w:rPr>
      <w:rFonts w:ascii="Times New Roman" w:hAnsi="Times New Roman" w:cs="Times New Roman"/>
      <w:sz w:val="24"/>
      <w:szCs w:val="24"/>
    </w:rPr>
  </w:style>
  <w:style w:type="character" w:styleId="afa">
    <w:name w:val="annotation reference"/>
    <w:basedOn w:val="a2"/>
    <w:uiPriority w:val="99"/>
    <w:semiHidden/>
    <w:unhideWhenUsed/>
    <w:rsid w:val="00890C3A"/>
    <w:rPr>
      <w:sz w:val="16"/>
      <w:szCs w:val="16"/>
    </w:rPr>
  </w:style>
  <w:style w:type="paragraph" w:styleId="afb">
    <w:name w:val="annotation text"/>
    <w:basedOn w:val="a1"/>
    <w:link w:val="afc"/>
    <w:uiPriority w:val="99"/>
    <w:semiHidden/>
    <w:unhideWhenUsed/>
    <w:rsid w:val="00890C3A"/>
    <w:pPr>
      <w:spacing w:line="240" w:lineRule="auto"/>
    </w:pPr>
    <w:rPr>
      <w:sz w:val="20"/>
      <w:szCs w:val="20"/>
    </w:rPr>
  </w:style>
  <w:style w:type="character" w:customStyle="1" w:styleId="afc">
    <w:name w:val="Текст примечания Знак"/>
    <w:basedOn w:val="a2"/>
    <w:link w:val="afb"/>
    <w:uiPriority w:val="99"/>
    <w:semiHidden/>
    <w:rsid w:val="00890C3A"/>
    <w:rPr>
      <w:rFonts w:ascii="Times New Roman" w:hAnsi="Times New Roman" w:cs="Times New Roman"/>
      <w:sz w:val="20"/>
      <w:szCs w:val="20"/>
    </w:rPr>
  </w:style>
  <w:style w:type="paragraph" w:styleId="afd">
    <w:name w:val="annotation subject"/>
    <w:basedOn w:val="afb"/>
    <w:next w:val="afb"/>
    <w:link w:val="afe"/>
    <w:uiPriority w:val="99"/>
    <w:semiHidden/>
    <w:unhideWhenUsed/>
    <w:rsid w:val="00890C3A"/>
    <w:rPr>
      <w:b/>
      <w:bCs/>
    </w:rPr>
  </w:style>
  <w:style w:type="character" w:customStyle="1" w:styleId="afe">
    <w:name w:val="Тема примечания Знак"/>
    <w:basedOn w:val="afc"/>
    <w:link w:val="afd"/>
    <w:uiPriority w:val="99"/>
    <w:semiHidden/>
    <w:rsid w:val="00890C3A"/>
    <w:rPr>
      <w:rFonts w:ascii="Times New Roman" w:hAnsi="Times New Roman" w:cs="Times New Roman"/>
      <w:b/>
      <w:bCs/>
      <w:sz w:val="20"/>
      <w:szCs w:val="20"/>
    </w:rPr>
  </w:style>
  <w:style w:type="paragraph" w:customStyle="1" w:styleId="-3">
    <w:name w:val="Пункт-3"/>
    <w:basedOn w:val="a1"/>
    <w:rsid w:val="00F200BC"/>
    <w:pPr>
      <w:tabs>
        <w:tab w:val="num" w:pos="1701"/>
      </w:tabs>
      <w:spacing w:after="0" w:line="288" w:lineRule="auto"/>
      <w:ind w:firstLine="567"/>
    </w:pPr>
    <w:rPr>
      <w:sz w:val="28"/>
    </w:rPr>
  </w:style>
  <w:style w:type="character" w:customStyle="1" w:styleId="22">
    <w:name w:val="Основной текст (2)_"/>
    <w:basedOn w:val="a2"/>
    <w:link w:val="23"/>
    <w:rsid w:val="00F200BC"/>
    <w:rPr>
      <w:rFonts w:ascii="Times New Roman" w:eastAsia="Times New Roman" w:hAnsi="Times New Roman" w:cs="Times New Roman"/>
      <w:sz w:val="28"/>
      <w:szCs w:val="28"/>
      <w:shd w:val="clear" w:color="auto" w:fill="FFFFFF"/>
    </w:rPr>
  </w:style>
  <w:style w:type="paragraph" w:customStyle="1" w:styleId="23">
    <w:name w:val="Основной текст (2)"/>
    <w:basedOn w:val="a1"/>
    <w:link w:val="22"/>
    <w:rsid w:val="00F200BC"/>
    <w:pPr>
      <w:widowControl w:val="0"/>
      <w:shd w:val="clear" w:color="auto" w:fill="FFFFFF"/>
      <w:spacing w:before="720" w:after="300" w:line="0" w:lineRule="atLeast"/>
      <w:jc w:val="left"/>
    </w:pPr>
    <w:rPr>
      <w:sz w:val="28"/>
      <w:szCs w:val="28"/>
    </w:rPr>
  </w:style>
  <w:style w:type="paragraph" w:styleId="aff">
    <w:name w:val="Normal (Web)"/>
    <w:basedOn w:val="a1"/>
    <w:uiPriority w:val="99"/>
    <w:semiHidden/>
    <w:unhideWhenUsed/>
    <w:rsid w:val="006675A6"/>
    <w:pPr>
      <w:spacing w:before="100" w:beforeAutospacing="1" w:after="100" w:afterAutospacing="1" w:line="240" w:lineRule="auto"/>
      <w:jc w:val="left"/>
    </w:pPr>
  </w:style>
  <w:style w:type="paragraph" w:styleId="aff0">
    <w:name w:val="Revision"/>
    <w:hidden/>
    <w:uiPriority w:val="99"/>
    <w:semiHidden/>
    <w:rsid w:val="008639FA"/>
    <w:pPr>
      <w:spacing w:after="0" w:line="240" w:lineRule="auto"/>
    </w:pPr>
  </w:style>
  <w:style w:type="paragraph" w:styleId="aff1">
    <w:name w:val="No Spacing"/>
    <w:link w:val="aff2"/>
    <w:uiPriority w:val="1"/>
    <w:qFormat/>
    <w:rsid w:val="00C24A7C"/>
    <w:pPr>
      <w:spacing w:after="0" w:line="240" w:lineRule="auto"/>
    </w:pPr>
  </w:style>
  <w:style w:type="character" w:customStyle="1" w:styleId="aff2">
    <w:name w:val="Без интервала Знак"/>
    <w:basedOn w:val="a2"/>
    <w:link w:val="aff1"/>
    <w:uiPriority w:val="1"/>
    <w:rsid w:val="00C24A7C"/>
    <w:rPr>
      <w:rFonts w:ascii="Times New Roman" w:hAnsi="Times New Roman" w:cs="Times New Roman"/>
      <w:sz w:val="24"/>
      <w:szCs w:val="24"/>
    </w:rPr>
  </w:style>
  <w:style w:type="paragraph" w:styleId="aff3">
    <w:name w:val="Subtitle"/>
    <w:basedOn w:val="a1"/>
    <w:next w:val="a1"/>
    <w:rsid w:val="00300FE2"/>
    <w:pPr>
      <w:keepNext/>
      <w:keepLines/>
      <w:spacing w:before="360" w:after="80"/>
    </w:pPr>
    <w:rPr>
      <w:rFonts w:ascii="Georgia" w:eastAsia="Georgia" w:hAnsi="Georgia" w:cs="Georgia"/>
      <w:i/>
      <w:color w:val="666666"/>
      <w:sz w:val="48"/>
      <w:szCs w:val="48"/>
    </w:rPr>
  </w:style>
  <w:style w:type="table" w:customStyle="1" w:styleId="120">
    <w:name w:val="12"/>
    <w:basedOn w:val="a3"/>
    <w:rsid w:val="00300FE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10">
    <w:name w:val="11"/>
    <w:basedOn w:val="a3"/>
    <w:rsid w:val="00300FE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00">
    <w:name w:val="10"/>
    <w:basedOn w:val="a3"/>
    <w:rsid w:val="00300FE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91">
    <w:name w:val="9"/>
    <w:basedOn w:val="a3"/>
    <w:rsid w:val="00300FE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81">
    <w:name w:val="8"/>
    <w:basedOn w:val="a3"/>
    <w:rsid w:val="00300FE2"/>
    <w:tblPr>
      <w:tblStyleRowBandSize w:val="1"/>
      <w:tblStyleColBandSize w:val="1"/>
      <w:tblInd w:w="0" w:type="dxa"/>
      <w:tblCellMar>
        <w:top w:w="0" w:type="dxa"/>
        <w:left w:w="70" w:type="dxa"/>
        <w:bottom w:w="0" w:type="dxa"/>
        <w:right w:w="70" w:type="dxa"/>
      </w:tblCellMar>
    </w:tblPr>
  </w:style>
  <w:style w:type="table" w:customStyle="1" w:styleId="71">
    <w:name w:val="7"/>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62">
    <w:name w:val="6"/>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51">
    <w:name w:val="5"/>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41">
    <w:name w:val="4"/>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31">
    <w:name w:val="3"/>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24">
    <w:name w:val="2"/>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14">
    <w:name w:val="1"/>
    <w:basedOn w:val="a3"/>
    <w:rsid w:val="00300FE2"/>
    <w:pPr>
      <w:spacing w:after="0" w:line="240" w:lineRule="auto"/>
    </w:pPr>
    <w:tblPr>
      <w:tblStyleRowBandSize w:val="1"/>
      <w:tblStyleColBandSize w:val="1"/>
      <w:tblInd w:w="0" w:type="dxa"/>
      <w:tblCellMar>
        <w:top w:w="0" w:type="dxa"/>
        <w:left w:w="70" w:type="dxa"/>
        <w:bottom w:w="0" w:type="dxa"/>
        <w:right w:w="70" w:type="dxa"/>
      </w:tblCellMar>
    </w:tblPr>
  </w:style>
  <w:style w:type="paragraph" w:styleId="aff4">
    <w:name w:val="Body Text"/>
    <w:basedOn w:val="a1"/>
    <w:link w:val="aff5"/>
    <w:rsid w:val="001C0FBF"/>
    <w:pPr>
      <w:spacing w:after="0" w:line="240" w:lineRule="auto"/>
    </w:pPr>
    <w:rPr>
      <w:sz w:val="28"/>
      <w:szCs w:val="20"/>
    </w:rPr>
  </w:style>
  <w:style w:type="character" w:customStyle="1" w:styleId="aff5">
    <w:name w:val="Основной текст Знак"/>
    <w:basedOn w:val="a2"/>
    <w:link w:val="aff4"/>
    <w:rsid w:val="001C0FBF"/>
    <w:rPr>
      <w:sz w:val="28"/>
      <w:szCs w:val="20"/>
    </w:rPr>
  </w:style>
  <w:style w:type="character" w:customStyle="1" w:styleId="s0">
    <w:name w:val="s0"/>
    <w:rsid w:val="00D36396"/>
    <w:rPr>
      <w:rFonts w:ascii="Times New Roman" w:hAnsi="Times New Roman" w:cs="Times New Roman" w:hint="default"/>
      <w:b w:val="0"/>
      <w:bCs w:val="0"/>
      <w:i w:val="0"/>
      <w:iCs w:val="0"/>
      <w:color w:val="000000"/>
    </w:rPr>
  </w:style>
  <w:style w:type="character" w:styleId="aff6">
    <w:name w:val="FollowedHyperlink"/>
    <w:basedOn w:val="a2"/>
    <w:uiPriority w:val="99"/>
    <w:semiHidden/>
    <w:unhideWhenUsed/>
    <w:rsid w:val="00B02F1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stanobuch/mir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il@hcsbk.k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3%D1%81%D1%82%D0%BE%D0%B9%D1%87%D0%B8%D0%B2%D0%BE%D0%B5_%D1%80%D0%B0%D0%B7%D0%B2%D0%B8%D1%82%D0%B8%D0%B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1.jpg@01D7048A.3DCCD13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YMeY0x7RofEMWvX0mmu/G1hg==">CgMxLjAaDQoBMBIICgYIBTICCAEaDQoBMRIICgYIBTICCAEaDQoBMhIICgYIBTICCAEyCGguZ2pkZ3hzMgloLjJldDkycDAyCWguMXQzaDVzZjIJaC4zem55c2g3MgloLjJzOGV5bzEyCWguM3JkY3JqbjIJaC4yNmluMXJnMghoLmxueGJ6OTIJaC4zNW5rdW4yOAByITFXdG11SnVJd1VXNHhmNnJ2Q0wxdmozaHJ4Z2w0bWVzZw==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FDFFD1-5638-48E4-ACEF-02F735E1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2471</Words>
  <Characters>14254</Characters>
  <Application>Microsoft Office Word</Application>
  <DocSecurity>0</DocSecurity>
  <Lines>288</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 Autova</dc:creator>
  <cp:lastModifiedBy>RePack by SPecialiST</cp:lastModifiedBy>
  <cp:revision>10</cp:revision>
  <cp:lastPrinted>2024-03-18T09:49:00Z</cp:lastPrinted>
  <dcterms:created xsi:type="dcterms:W3CDTF">2024-04-01T05:16:00Z</dcterms:created>
  <dcterms:modified xsi:type="dcterms:W3CDTF">2024-04-12T08:11:00Z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0x0101005FE3CE758F844743823249683703A2DC</vt:lpwstr>
  </property>
  <property fmtid="{D5CDD505-2E9C-101B-9397-08002B2CF9AE}" pid="4" name="Order">
    <vt:r8>55300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dlc_DocIdItemGuid">
    <vt:lpwstr>eef5cf8e-7290-4844-b3ed-aa8637781485</vt:lpwstr>
  </property>
</Properties>
</file>